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A0EC1" w14:textId="14BB6147" w:rsidR="004170F6" w:rsidRPr="003E237D" w:rsidRDefault="004170F6" w:rsidP="003E237D">
      <w:pPr>
        <w:spacing w:after="24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r w:rsidRPr="003E237D">
        <w:rPr>
          <w:rFonts w:cstheme="minorHAnsi"/>
          <w:sz w:val="24"/>
          <w:szCs w:val="24"/>
        </w:rPr>
        <w:t>PARECER</w:t>
      </w:r>
    </w:p>
    <w:p w14:paraId="164F69EB" w14:textId="6AE7DE38" w:rsidR="00A23B33" w:rsidRPr="003E237D" w:rsidRDefault="00A23B33" w:rsidP="00706312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b/>
          <w:sz w:val="24"/>
          <w:szCs w:val="24"/>
        </w:rPr>
        <w:t xml:space="preserve">PROJETO DE LEI </w:t>
      </w:r>
      <w:r w:rsidR="00706312">
        <w:rPr>
          <w:rFonts w:cstheme="minorHAnsi"/>
          <w:b/>
          <w:sz w:val="24"/>
          <w:szCs w:val="24"/>
        </w:rPr>
        <w:t xml:space="preserve">COMPLEMENTAR (PLP) </w:t>
      </w:r>
      <w:r w:rsidRPr="003E237D">
        <w:rPr>
          <w:rFonts w:cstheme="minorHAnsi"/>
          <w:b/>
          <w:sz w:val="24"/>
          <w:szCs w:val="24"/>
        </w:rPr>
        <w:t>Nº</w:t>
      </w:r>
      <w:r w:rsidRPr="003E237D">
        <w:rPr>
          <w:rFonts w:cstheme="minorHAnsi"/>
          <w:sz w:val="24"/>
          <w:szCs w:val="24"/>
        </w:rPr>
        <w:t xml:space="preserve"> </w:t>
      </w:r>
      <w:r w:rsidR="00706312">
        <w:rPr>
          <w:rFonts w:cstheme="minorHAnsi"/>
          <w:b/>
          <w:sz w:val="24"/>
          <w:szCs w:val="24"/>
        </w:rPr>
        <w:t>200/1989</w:t>
      </w:r>
      <w:r w:rsidRPr="003E237D">
        <w:rPr>
          <w:rFonts w:cstheme="minorHAnsi"/>
          <w:sz w:val="24"/>
          <w:szCs w:val="24"/>
        </w:rPr>
        <w:t xml:space="preserve"> </w:t>
      </w:r>
      <w:r w:rsidR="00B41E80">
        <w:rPr>
          <w:rFonts w:cstheme="minorHAnsi"/>
          <w:sz w:val="24"/>
          <w:szCs w:val="24"/>
        </w:rPr>
        <w:t>e apensos</w:t>
      </w:r>
    </w:p>
    <w:p w14:paraId="5B1E58A6" w14:textId="47D9C4C1" w:rsidR="00A23B33" w:rsidRPr="003E237D" w:rsidRDefault="00A23B33" w:rsidP="00706312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b/>
          <w:sz w:val="24"/>
          <w:szCs w:val="24"/>
        </w:rPr>
        <w:t xml:space="preserve">Autor: </w:t>
      </w:r>
      <w:r w:rsidR="00706312">
        <w:rPr>
          <w:rFonts w:cstheme="minorHAnsi"/>
          <w:sz w:val="24"/>
          <w:szCs w:val="24"/>
        </w:rPr>
        <w:t>Senador Itamar Franco</w:t>
      </w:r>
    </w:p>
    <w:p w14:paraId="2E94FFEE" w14:textId="00568BC4" w:rsidR="00A23B33" w:rsidRPr="003E237D" w:rsidRDefault="00A23B33" w:rsidP="00706312">
      <w:pPr>
        <w:spacing w:after="0" w:line="240" w:lineRule="auto"/>
        <w:ind w:left="4956"/>
        <w:jc w:val="both"/>
        <w:rPr>
          <w:rFonts w:cstheme="minorHAnsi"/>
          <w:b/>
          <w:sz w:val="24"/>
          <w:szCs w:val="24"/>
        </w:rPr>
      </w:pPr>
      <w:r w:rsidRPr="003E237D">
        <w:rPr>
          <w:rFonts w:cstheme="minorHAnsi"/>
          <w:b/>
          <w:sz w:val="24"/>
          <w:szCs w:val="24"/>
        </w:rPr>
        <w:t xml:space="preserve">Relator: </w:t>
      </w:r>
      <w:r w:rsidRPr="00706312">
        <w:rPr>
          <w:rFonts w:cstheme="minorHAnsi"/>
          <w:sz w:val="24"/>
          <w:szCs w:val="24"/>
        </w:rPr>
        <w:t xml:space="preserve">Deputado Celso </w:t>
      </w:r>
      <w:proofErr w:type="spellStart"/>
      <w:r w:rsidRPr="00706312">
        <w:rPr>
          <w:rFonts w:cstheme="minorHAnsi"/>
          <w:sz w:val="24"/>
          <w:szCs w:val="24"/>
        </w:rPr>
        <w:t>Maldaner</w:t>
      </w:r>
      <w:proofErr w:type="spellEnd"/>
    </w:p>
    <w:p w14:paraId="12041059" w14:textId="77777777" w:rsidR="00A23B33" w:rsidRPr="003E237D" w:rsidRDefault="00A23B33" w:rsidP="003E237D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</w:p>
    <w:bookmarkEnd w:id="0"/>
    <w:p w14:paraId="738FADE4" w14:textId="07F232D5" w:rsidR="004170F6" w:rsidRPr="003E237D" w:rsidRDefault="00A23B33" w:rsidP="003E237D">
      <w:pPr>
        <w:spacing w:after="240" w:line="240" w:lineRule="auto"/>
        <w:rPr>
          <w:rFonts w:cstheme="minorHAnsi"/>
          <w:b/>
          <w:sz w:val="24"/>
          <w:szCs w:val="24"/>
        </w:rPr>
      </w:pPr>
      <w:r w:rsidRPr="003E237D">
        <w:rPr>
          <w:rFonts w:cstheme="minorHAnsi"/>
          <w:b/>
          <w:sz w:val="24"/>
          <w:szCs w:val="24"/>
        </w:rPr>
        <w:t>I – RELATÓRIO</w:t>
      </w:r>
    </w:p>
    <w:p w14:paraId="33893AAD" w14:textId="749BC131" w:rsidR="00A23B33" w:rsidRPr="003E237D" w:rsidRDefault="00A23B33" w:rsidP="003E237D">
      <w:pPr>
        <w:spacing w:after="240" w:line="240" w:lineRule="auto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(...)</w:t>
      </w:r>
    </w:p>
    <w:p w14:paraId="7194D298" w14:textId="40F3D2FD" w:rsidR="00A23B33" w:rsidRPr="003E237D" w:rsidRDefault="00A23B33" w:rsidP="003E237D">
      <w:pPr>
        <w:spacing w:after="240" w:line="240" w:lineRule="auto"/>
        <w:rPr>
          <w:rFonts w:cstheme="minorHAnsi"/>
          <w:b/>
          <w:sz w:val="24"/>
          <w:szCs w:val="24"/>
        </w:rPr>
      </w:pPr>
      <w:r w:rsidRPr="003E237D">
        <w:rPr>
          <w:rFonts w:cstheme="minorHAnsi"/>
          <w:b/>
          <w:sz w:val="24"/>
          <w:szCs w:val="24"/>
        </w:rPr>
        <w:t>II – VOTO DO RELATOR</w:t>
      </w:r>
    </w:p>
    <w:p w14:paraId="32BA6FB8" w14:textId="4957DAFA" w:rsidR="00A23B33" w:rsidRPr="003E237D" w:rsidRDefault="00A23B33" w:rsidP="003E237D">
      <w:pPr>
        <w:spacing w:after="240" w:line="240" w:lineRule="auto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(...)</w:t>
      </w:r>
    </w:p>
    <w:p w14:paraId="5BEE7705" w14:textId="0AD9E7C2" w:rsidR="00C32398" w:rsidRDefault="007310A7" w:rsidP="003E237D">
      <w:pPr>
        <w:pStyle w:val="PargrafodaLista"/>
        <w:tabs>
          <w:tab w:val="left" w:pos="1418"/>
        </w:tabs>
        <w:spacing w:after="240" w:line="240" w:lineRule="auto"/>
        <w:ind w:left="0" w:firstLine="1418"/>
        <w:contextualSpacing w:val="0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Há muito </w:t>
      </w:r>
      <w:r w:rsidR="0014108B">
        <w:rPr>
          <w:rFonts w:eastAsia="Times New Roman" w:cstheme="minorHAnsi"/>
          <w:sz w:val="24"/>
          <w:szCs w:val="24"/>
          <w:lang w:eastAsia="pt-BR"/>
        </w:rPr>
        <w:t xml:space="preserve">se firmou o consenso, na esfera internacional, </w:t>
      </w:r>
      <w:r w:rsidR="000A28DA">
        <w:rPr>
          <w:rFonts w:eastAsia="Times New Roman" w:cstheme="minorHAnsi"/>
          <w:sz w:val="24"/>
          <w:szCs w:val="24"/>
          <w:lang w:eastAsia="pt-BR"/>
        </w:rPr>
        <w:t>sobre a</w:t>
      </w:r>
      <w:r w:rsidR="0014108B">
        <w:rPr>
          <w:rFonts w:eastAsia="Times New Roman" w:cstheme="minorHAnsi"/>
          <w:sz w:val="24"/>
          <w:szCs w:val="24"/>
          <w:lang w:eastAsia="pt-BR"/>
        </w:rPr>
        <w:t xml:space="preserve"> importância de se atribuir aos </w:t>
      </w:r>
      <w:r w:rsidR="002D4D7B" w:rsidRPr="003E237D">
        <w:rPr>
          <w:rFonts w:eastAsia="Times New Roman" w:cstheme="minorHAnsi"/>
          <w:sz w:val="24"/>
          <w:szCs w:val="24"/>
          <w:lang w:eastAsia="pt-BR"/>
        </w:rPr>
        <w:t xml:space="preserve">bancos centrais </w:t>
      </w:r>
      <w:r w:rsidR="0014108B">
        <w:rPr>
          <w:rFonts w:eastAsia="Times New Roman" w:cstheme="minorHAnsi"/>
          <w:sz w:val="24"/>
          <w:szCs w:val="24"/>
          <w:lang w:eastAsia="pt-BR"/>
        </w:rPr>
        <w:t xml:space="preserve">a autonomia necessária para que possam se dedicar à busca da estabilidade monetária e financeira, </w:t>
      </w:r>
      <w:r w:rsidR="002D4D7B" w:rsidRPr="003E237D">
        <w:rPr>
          <w:rFonts w:eastAsia="Times New Roman" w:cstheme="minorHAnsi"/>
          <w:sz w:val="24"/>
          <w:szCs w:val="24"/>
          <w:lang w:eastAsia="pt-BR"/>
        </w:rPr>
        <w:t xml:space="preserve">de </w:t>
      </w:r>
      <w:r w:rsidR="0014108B">
        <w:rPr>
          <w:rFonts w:eastAsia="Times New Roman" w:cstheme="minorHAnsi"/>
          <w:sz w:val="24"/>
          <w:szCs w:val="24"/>
          <w:lang w:eastAsia="pt-BR"/>
        </w:rPr>
        <w:t xml:space="preserve">maneira técnica e objetiva e insulados de </w:t>
      </w:r>
      <w:r w:rsidR="002D4D7B" w:rsidRPr="003E237D">
        <w:rPr>
          <w:rFonts w:eastAsia="Times New Roman" w:cstheme="minorHAnsi"/>
          <w:sz w:val="24"/>
          <w:szCs w:val="24"/>
          <w:lang w:eastAsia="pt-BR"/>
        </w:rPr>
        <w:t xml:space="preserve">pressões </w:t>
      </w:r>
      <w:r w:rsidR="0014108B">
        <w:rPr>
          <w:rFonts w:eastAsia="Times New Roman" w:cstheme="minorHAnsi"/>
          <w:sz w:val="24"/>
          <w:szCs w:val="24"/>
          <w:lang w:eastAsia="pt-BR"/>
        </w:rPr>
        <w:t>indevidas</w:t>
      </w:r>
      <w:r w:rsidR="002D4D7B" w:rsidRPr="003E237D">
        <w:rPr>
          <w:rFonts w:eastAsia="Times New Roman" w:cstheme="minorHAnsi"/>
          <w:sz w:val="24"/>
          <w:szCs w:val="24"/>
          <w:lang w:eastAsia="pt-BR"/>
        </w:rPr>
        <w:t>.</w:t>
      </w:r>
      <w:r w:rsidR="0014108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32398" w:rsidRPr="00C32398">
        <w:rPr>
          <w:rFonts w:eastAsia="Times New Roman" w:cstheme="minorHAnsi"/>
          <w:sz w:val="24"/>
          <w:szCs w:val="24"/>
          <w:lang w:eastAsia="pt-BR"/>
        </w:rPr>
        <w:t>Nesse sentido, podem ser citados vários países que concederam autonomia a seus bancos centrais, colocando a estabilidade de preços como objetivo único ou primário: Chile e Nova Zelândia na década de 80; África do Sul, Albânia, Colômbia, Filipinas, Indonésia, Japão, México, Peru, Polônia, Reino Unido, Rússia e Suécia na década de 90; e, a partir do ano 2000, Armênia, Coréia do Sul, Gana, Geórgia, Islândia, Israel, República Checa, Romênia, Sérvia, Suíça, Tailândia e Turquia.</w:t>
      </w:r>
    </w:p>
    <w:p w14:paraId="216D7125" w14:textId="28FCEA60" w:rsidR="002D4D7B" w:rsidRDefault="0014108B" w:rsidP="003E237D">
      <w:pPr>
        <w:pStyle w:val="PargrafodaLista"/>
        <w:tabs>
          <w:tab w:val="left" w:pos="1418"/>
        </w:tabs>
        <w:spacing w:after="240" w:line="240" w:lineRule="auto"/>
        <w:ind w:left="0" w:firstLine="1418"/>
        <w:contextualSpacing w:val="0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A literatura especializada registra, a propósito, elevada correlação entre </w:t>
      </w:r>
      <w:r w:rsidR="0051509B">
        <w:rPr>
          <w:rFonts w:eastAsia="Times New Roman" w:cstheme="minorHAnsi"/>
          <w:sz w:val="24"/>
          <w:szCs w:val="24"/>
          <w:lang w:eastAsia="pt-BR"/>
        </w:rPr>
        <w:t xml:space="preserve">a existência de </w:t>
      </w:r>
      <w:r>
        <w:rPr>
          <w:rFonts w:eastAsia="Times New Roman" w:cstheme="minorHAnsi"/>
          <w:sz w:val="24"/>
          <w:szCs w:val="24"/>
          <w:lang w:eastAsia="pt-BR"/>
        </w:rPr>
        <w:t>regimes caracterizados pela autonomia de bancos centrais e a manutenção</w:t>
      </w:r>
      <w:r w:rsidR="00C32398">
        <w:rPr>
          <w:rFonts w:eastAsia="Times New Roman" w:cstheme="minorHAnsi"/>
          <w:sz w:val="24"/>
          <w:szCs w:val="24"/>
          <w:lang w:eastAsia="pt-BR"/>
        </w:rPr>
        <w:t>, no longo prazo,</w:t>
      </w:r>
      <w:r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="00C32398">
        <w:rPr>
          <w:rFonts w:eastAsia="Times New Roman" w:cstheme="minorHAnsi"/>
          <w:sz w:val="24"/>
          <w:szCs w:val="24"/>
          <w:lang w:eastAsia="pt-BR"/>
        </w:rPr>
        <w:t>taxas de inflação estáveis e baixas. A estabilidade monetária e financeira que decorre da atuação autônoma da autoridade monetária constitui condição necessária (ainda que não suficiente) para a promoção do crescimento econômico sustentável</w:t>
      </w:r>
      <w:r w:rsidR="00345825">
        <w:rPr>
          <w:rFonts w:eastAsia="Times New Roman" w:cstheme="minorHAnsi"/>
          <w:sz w:val="24"/>
          <w:szCs w:val="24"/>
          <w:lang w:eastAsia="pt-BR"/>
        </w:rPr>
        <w:t>,</w:t>
      </w:r>
      <w:r w:rsidR="00C32398">
        <w:rPr>
          <w:rFonts w:eastAsia="Times New Roman" w:cstheme="minorHAnsi"/>
          <w:sz w:val="24"/>
          <w:szCs w:val="24"/>
          <w:lang w:eastAsia="pt-BR"/>
        </w:rPr>
        <w:t xml:space="preserve"> em ambiente caracterizado por juros estruturais baixos, menores riscos e aumento de produtividade e eficiência da economia.</w:t>
      </w:r>
    </w:p>
    <w:p w14:paraId="23822983" w14:textId="62466532" w:rsidR="00B7203E" w:rsidRDefault="00B7203E" w:rsidP="00B7203E">
      <w:pPr>
        <w:pStyle w:val="PargrafodaLista"/>
        <w:tabs>
          <w:tab w:val="left" w:pos="1418"/>
        </w:tabs>
        <w:spacing w:after="240" w:line="240" w:lineRule="auto"/>
        <w:ind w:left="0" w:firstLine="1418"/>
        <w:contextualSpacing w:val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B0875">
        <w:rPr>
          <w:rFonts w:eastAsia="Times New Roman" w:cstheme="minorHAnsi"/>
          <w:sz w:val="24"/>
          <w:szCs w:val="24"/>
          <w:lang w:eastAsia="pt-BR"/>
        </w:rPr>
        <w:t xml:space="preserve">A história brasileira </w:t>
      </w:r>
      <w:r w:rsidR="007405FD" w:rsidRPr="007B0875">
        <w:rPr>
          <w:rFonts w:eastAsia="Times New Roman" w:cstheme="minorHAnsi"/>
          <w:sz w:val="24"/>
          <w:szCs w:val="24"/>
          <w:lang w:eastAsia="pt-BR"/>
        </w:rPr>
        <w:t>demonstra</w:t>
      </w:r>
      <w:r w:rsidRPr="007B0875">
        <w:rPr>
          <w:rFonts w:eastAsia="Times New Roman" w:cstheme="minorHAnsi"/>
          <w:sz w:val="24"/>
          <w:szCs w:val="24"/>
          <w:lang w:eastAsia="pt-BR"/>
        </w:rPr>
        <w:t xml:space="preserve">, de maneira </w:t>
      </w:r>
      <w:r w:rsidR="007405FD" w:rsidRPr="007B0875">
        <w:rPr>
          <w:rFonts w:eastAsia="Times New Roman" w:cstheme="minorHAnsi"/>
          <w:sz w:val="24"/>
          <w:szCs w:val="24"/>
          <w:lang w:eastAsia="pt-BR"/>
        </w:rPr>
        <w:t>exemplar</w:t>
      </w:r>
      <w:r w:rsidRPr="007B0875">
        <w:rPr>
          <w:rFonts w:eastAsia="Times New Roman" w:cstheme="minorHAnsi"/>
          <w:sz w:val="24"/>
          <w:szCs w:val="24"/>
          <w:lang w:eastAsia="pt-BR"/>
        </w:rPr>
        <w:t>, quão elevados são os custos da irresponsabilidade monetária.</w:t>
      </w:r>
      <w:r w:rsidRPr="00B7203E">
        <w:rPr>
          <w:rFonts w:eastAsia="Times New Roman" w:cstheme="minorHAnsi"/>
          <w:sz w:val="24"/>
          <w:szCs w:val="24"/>
          <w:lang w:eastAsia="pt-BR"/>
        </w:rPr>
        <w:t xml:space="preserve"> A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B7203E">
        <w:rPr>
          <w:rFonts w:eastAsia="Times New Roman" w:cstheme="minorHAnsi"/>
          <w:sz w:val="24"/>
          <w:szCs w:val="24"/>
          <w:lang w:eastAsia="pt-BR"/>
        </w:rPr>
        <w:t xml:space="preserve">política econômica adotada até </w:t>
      </w:r>
      <w:r>
        <w:rPr>
          <w:rFonts w:eastAsia="Times New Roman" w:cstheme="minorHAnsi"/>
          <w:sz w:val="24"/>
          <w:szCs w:val="24"/>
          <w:lang w:eastAsia="pt-BR"/>
        </w:rPr>
        <w:t xml:space="preserve">o início da década de 1990 mostrou-se incapaz de conter a crônica elevação de preços, incentivando mecanismo de </w:t>
      </w:r>
      <w:r w:rsidR="007641CE">
        <w:rPr>
          <w:rFonts w:eastAsia="Times New Roman" w:cstheme="minorHAnsi"/>
          <w:sz w:val="24"/>
          <w:szCs w:val="24"/>
          <w:lang w:eastAsia="pt-BR"/>
        </w:rPr>
        <w:t>perniciosa</w:t>
      </w:r>
      <w:r>
        <w:rPr>
          <w:rFonts w:eastAsia="Times New Roman" w:cstheme="minorHAnsi"/>
          <w:sz w:val="24"/>
          <w:szCs w:val="24"/>
          <w:lang w:eastAsia="pt-BR"/>
        </w:rPr>
        <w:t xml:space="preserve"> retroalimentação entre as esferas </w:t>
      </w:r>
      <w:r w:rsidRPr="00B7203E">
        <w:rPr>
          <w:rFonts w:eastAsia="Times New Roman" w:cstheme="minorHAnsi"/>
          <w:sz w:val="24"/>
          <w:szCs w:val="24"/>
          <w:lang w:eastAsia="pt-BR"/>
        </w:rPr>
        <w:t>monetári</w:t>
      </w:r>
      <w:r>
        <w:rPr>
          <w:rFonts w:eastAsia="Times New Roman" w:cstheme="minorHAnsi"/>
          <w:sz w:val="24"/>
          <w:szCs w:val="24"/>
          <w:lang w:eastAsia="pt-BR"/>
        </w:rPr>
        <w:t>a</w:t>
      </w:r>
      <w:r w:rsidRPr="00B7203E">
        <w:rPr>
          <w:rFonts w:eastAsia="Times New Roman" w:cstheme="minorHAnsi"/>
          <w:sz w:val="24"/>
          <w:szCs w:val="24"/>
          <w:lang w:eastAsia="pt-BR"/>
        </w:rPr>
        <w:t xml:space="preserve"> e fiscal, </w:t>
      </w:r>
      <w:r>
        <w:rPr>
          <w:rFonts w:eastAsia="Times New Roman" w:cstheme="minorHAnsi"/>
          <w:sz w:val="24"/>
          <w:szCs w:val="24"/>
          <w:lang w:eastAsia="pt-BR"/>
        </w:rPr>
        <w:t>no bojo do qual</w:t>
      </w:r>
      <w:r w:rsidRPr="00B7203E">
        <w:rPr>
          <w:rFonts w:eastAsia="Times New Roman" w:cstheme="minorHAnsi"/>
          <w:sz w:val="24"/>
          <w:szCs w:val="24"/>
          <w:lang w:eastAsia="pt-BR"/>
        </w:rPr>
        <w:t xml:space="preserve"> a inflação </w:t>
      </w:r>
      <w:r>
        <w:rPr>
          <w:rFonts w:eastAsia="Times New Roman" w:cstheme="minorHAnsi"/>
          <w:sz w:val="24"/>
          <w:szCs w:val="24"/>
          <w:lang w:eastAsia="pt-BR"/>
        </w:rPr>
        <w:t xml:space="preserve">elevada e persistente </w:t>
      </w:r>
      <w:r w:rsidRPr="00B7203E">
        <w:rPr>
          <w:rFonts w:eastAsia="Times New Roman" w:cstheme="minorHAnsi"/>
          <w:sz w:val="24"/>
          <w:szCs w:val="24"/>
          <w:lang w:eastAsia="pt-BR"/>
        </w:rPr>
        <w:t>distorcia os resultados fiscais e ampliava os gastos públicos</w:t>
      </w:r>
      <w:r>
        <w:rPr>
          <w:rFonts w:eastAsia="Times New Roman" w:cstheme="minorHAnsi"/>
          <w:sz w:val="24"/>
          <w:szCs w:val="24"/>
          <w:lang w:eastAsia="pt-BR"/>
        </w:rPr>
        <w:t xml:space="preserve">, cujo ajuste, por sua vez, demandava crescente </w:t>
      </w:r>
      <w:r w:rsidRPr="00B7203E">
        <w:rPr>
          <w:rFonts w:eastAsia="Times New Roman" w:cstheme="minorHAnsi"/>
          <w:sz w:val="24"/>
          <w:szCs w:val="24"/>
          <w:lang w:eastAsia="pt-BR"/>
        </w:rPr>
        <w:t xml:space="preserve">ampliação </w:t>
      </w:r>
      <w:r>
        <w:rPr>
          <w:rFonts w:eastAsia="Times New Roman" w:cstheme="minorHAnsi"/>
          <w:sz w:val="24"/>
          <w:szCs w:val="24"/>
          <w:lang w:eastAsia="pt-BR"/>
        </w:rPr>
        <w:t>da espiral inflacionária, buscando limitar os dispêndios pela via da postergação de despesas</w:t>
      </w:r>
      <w:r w:rsidRPr="00B7203E"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="007641CE">
        <w:rPr>
          <w:rFonts w:eastAsia="Times New Roman" w:cstheme="minorHAnsi"/>
          <w:sz w:val="24"/>
          <w:szCs w:val="24"/>
          <w:lang w:eastAsia="pt-BR"/>
        </w:rPr>
        <w:t>Em marcado contraste</w:t>
      </w:r>
      <w:r w:rsidRPr="00B7203E">
        <w:rPr>
          <w:rFonts w:eastAsia="Times New Roman" w:cstheme="minorHAnsi"/>
          <w:sz w:val="24"/>
          <w:szCs w:val="24"/>
          <w:lang w:eastAsia="pt-BR"/>
        </w:rPr>
        <w:t xml:space="preserve">, </w:t>
      </w:r>
      <w:r>
        <w:rPr>
          <w:rFonts w:eastAsia="Times New Roman" w:cstheme="minorHAnsi"/>
          <w:sz w:val="24"/>
          <w:szCs w:val="24"/>
          <w:lang w:eastAsia="pt-BR"/>
        </w:rPr>
        <w:t>a</w:t>
      </w:r>
      <w:r w:rsidRPr="00B7203E">
        <w:rPr>
          <w:rFonts w:eastAsia="Times New Roman" w:cstheme="minorHAnsi"/>
          <w:sz w:val="24"/>
          <w:szCs w:val="24"/>
          <w:lang w:eastAsia="pt-BR"/>
        </w:rPr>
        <w:t xml:space="preserve"> estabilização econômica</w:t>
      </w:r>
      <w:r>
        <w:rPr>
          <w:rFonts w:eastAsia="Times New Roman" w:cstheme="minorHAnsi"/>
          <w:sz w:val="24"/>
          <w:szCs w:val="24"/>
          <w:lang w:eastAsia="pt-BR"/>
        </w:rPr>
        <w:t>, ocorrida a partir de meados da década de 1990,</w:t>
      </w:r>
      <w:r w:rsidRPr="00B7203E"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>permitiu a</w:t>
      </w:r>
      <w:r w:rsidRPr="00B7203E">
        <w:rPr>
          <w:rFonts w:eastAsia="Times New Roman" w:cstheme="minorHAnsi"/>
          <w:sz w:val="24"/>
          <w:szCs w:val="24"/>
          <w:lang w:eastAsia="pt-BR"/>
        </w:rPr>
        <w:t xml:space="preserve">o país </w:t>
      </w:r>
      <w:r>
        <w:rPr>
          <w:rFonts w:eastAsia="Times New Roman" w:cstheme="minorHAnsi"/>
          <w:sz w:val="24"/>
          <w:szCs w:val="24"/>
          <w:lang w:eastAsia="pt-BR"/>
        </w:rPr>
        <w:t>usufruir</w:t>
      </w:r>
      <w:r w:rsidRPr="00B7203E">
        <w:rPr>
          <w:rFonts w:eastAsia="Times New Roman" w:cstheme="minorHAnsi"/>
          <w:sz w:val="24"/>
          <w:szCs w:val="24"/>
          <w:lang w:eastAsia="pt-BR"/>
        </w:rPr>
        <w:t xml:space="preserve"> de melhores condições de crescimento sustentado; de maior proteção do poder de compra dos assalariados, em particular daqueles que têm menor possibilidade de defender seus rendimentos; do alargamento dos horizontes de planejamento e, por conseguinte, de patamares mais elevados de investimentos e de emprego; dentre outros</w:t>
      </w:r>
      <w:r w:rsidR="007641CE">
        <w:rPr>
          <w:rFonts w:eastAsia="Times New Roman" w:cstheme="minorHAnsi"/>
          <w:sz w:val="24"/>
          <w:szCs w:val="24"/>
          <w:lang w:eastAsia="pt-BR"/>
        </w:rPr>
        <w:t xml:space="preserve"> inegáveis ganhos para a população e o País</w:t>
      </w:r>
      <w:r w:rsidRPr="00B7203E">
        <w:rPr>
          <w:rFonts w:eastAsia="Times New Roman" w:cstheme="minorHAnsi"/>
          <w:sz w:val="24"/>
          <w:szCs w:val="24"/>
          <w:lang w:eastAsia="pt-BR"/>
        </w:rPr>
        <w:t>.</w:t>
      </w:r>
    </w:p>
    <w:p w14:paraId="48316D9D" w14:textId="77777777" w:rsidR="009C612E" w:rsidRDefault="00B7203E" w:rsidP="009C612E">
      <w:pPr>
        <w:tabs>
          <w:tab w:val="left" w:pos="1418"/>
        </w:tabs>
        <w:spacing w:after="240" w:line="240" w:lineRule="auto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7B0875">
        <w:rPr>
          <w:rFonts w:cstheme="minorHAnsi"/>
          <w:sz w:val="24"/>
          <w:szCs w:val="24"/>
        </w:rPr>
        <w:t xml:space="preserve">Contudo, a estabilização econômica brasileira, infelizmente, não se fez acompanhar do importante </w:t>
      </w:r>
      <w:r w:rsidR="00B073B0" w:rsidRPr="007B0875">
        <w:rPr>
          <w:rFonts w:cstheme="minorHAnsi"/>
          <w:sz w:val="24"/>
          <w:szCs w:val="24"/>
        </w:rPr>
        <w:t>passo</w:t>
      </w:r>
      <w:r w:rsidRPr="007B0875">
        <w:rPr>
          <w:rFonts w:cstheme="minorHAnsi"/>
          <w:sz w:val="24"/>
          <w:szCs w:val="24"/>
        </w:rPr>
        <w:t xml:space="preserve"> consistente na atribuição de autonomia ao Banco Central. </w:t>
      </w:r>
      <w:r>
        <w:rPr>
          <w:rFonts w:cstheme="minorHAnsi"/>
          <w:sz w:val="24"/>
          <w:szCs w:val="24"/>
        </w:rPr>
        <w:t xml:space="preserve">É chegado o momento de promover </w:t>
      </w:r>
      <w:r w:rsidRPr="003E237D">
        <w:rPr>
          <w:rFonts w:cstheme="minorHAnsi"/>
          <w:sz w:val="24"/>
          <w:szCs w:val="24"/>
        </w:rPr>
        <w:t xml:space="preserve">esse </w:t>
      </w:r>
      <w:r w:rsidR="00B073B0">
        <w:rPr>
          <w:rFonts w:cstheme="minorHAnsi"/>
          <w:sz w:val="24"/>
          <w:szCs w:val="24"/>
        </w:rPr>
        <w:t>relevante</w:t>
      </w:r>
      <w:r w:rsidRPr="003E23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avanço institucional</w:t>
      </w:r>
      <w:r w:rsidRPr="003E237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que finalmente colocará o</w:t>
      </w:r>
      <w:r w:rsidRPr="003E237D">
        <w:rPr>
          <w:rFonts w:cstheme="minorHAnsi"/>
          <w:sz w:val="24"/>
          <w:szCs w:val="24"/>
        </w:rPr>
        <w:t xml:space="preserve"> Brasil </w:t>
      </w:r>
      <w:r>
        <w:rPr>
          <w:rFonts w:cstheme="minorHAnsi"/>
          <w:sz w:val="24"/>
          <w:szCs w:val="24"/>
        </w:rPr>
        <w:t xml:space="preserve">em sintonia </w:t>
      </w:r>
      <w:r w:rsidRPr="003E237D">
        <w:rPr>
          <w:rFonts w:cstheme="minorHAnsi"/>
          <w:sz w:val="24"/>
          <w:szCs w:val="24"/>
        </w:rPr>
        <w:t xml:space="preserve">com </w:t>
      </w:r>
      <w:r>
        <w:rPr>
          <w:rFonts w:cstheme="minorHAnsi"/>
          <w:sz w:val="24"/>
          <w:szCs w:val="24"/>
        </w:rPr>
        <w:t xml:space="preserve">os modelos mais </w:t>
      </w:r>
      <w:proofErr w:type="gramStart"/>
      <w:r>
        <w:rPr>
          <w:rFonts w:cstheme="minorHAnsi"/>
          <w:sz w:val="24"/>
          <w:szCs w:val="24"/>
        </w:rPr>
        <w:t>bem sucedidos</w:t>
      </w:r>
      <w:proofErr w:type="gramEnd"/>
      <w:r>
        <w:rPr>
          <w:rFonts w:cstheme="minorHAnsi"/>
          <w:sz w:val="24"/>
          <w:szCs w:val="24"/>
        </w:rPr>
        <w:t xml:space="preserve"> na experiência internacional.</w:t>
      </w:r>
      <w:r w:rsidR="009C612E">
        <w:rPr>
          <w:rFonts w:cstheme="minorHAnsi"/>
          <w:sz w:val="24"/>
          <w:szCs w:val="24"/>
        </w:rPr>
        <w:t xml:space="preserve"> </w:t>
      </w:r>
      <w:r w:rsidR="00E94574">
        <w:rPr>
          <w:rFonts w:eastAsia="Times New Roman" w:cstheme="minorHAnsi"/>
          <w:sz w:val="24"/>
          <w:szCs w:val="24"/>
          <w:lang w:eastAsia="pt-BR"/>
        </w:rPr>
        <w:t>Ess</w:t>
      </w:r>
      <w:r w:rsidR="00EC2506">
        <w:rPr>
          <w:rFonts w:eastAsia="Times New Roman" w:cstheme="minorHAnsi"/>
          <w:sz w:val="24"/>
          <w:szCs w:val="24"/>
          <w:lang w:eastAsia="pt-BR"/>
        </w:rPr>
        <w:t xml:space="preserve">e é o propósito </w:t>
      </w:r>
      <w:r w:rsidR="00E94574">
        <w:rPr>
          <w:rFonts w:eastAsia="Times New Roman" w:cstheme="minorHAnsi"/>
          <w:sz w:val="24"/>
          <w:szCs w:val="24"/>
          <w:lang w:eastAsia="pt-BR"/>
        </w:rPr>
        <w:t>d</w:t>
      </w:r>
      <w:r w:rsidR="00374493">
        <w:rPr>
          <w:rFonts w:eastAsia="Times New Roman" w:cstheme="minorHAnsi"/>
          <w:sz w:val="24"/>
          <w:szCs w:val="24"/>
          <w:lang w:eastAsia="pt-BR"/>
        </w:rPr>
        <w:t xml:space="preserve">o Substitutivo </w:t>
      </w:r>
      <w:r w:rsidR="00E94574">
        <w:rPr>
          <w:rFonts w:eastAsia="Times New Roman" w:cstheme="minorHAnsi"/>
          <w:sz w:val="24"/>
          <w:szCs w:val="24"/>
          <w:lang w:eastAsia="pt-BR"/>
        </w:rPr>
        <w:t>ora trazid</w:t>
      </w:r>
      <w:r w:rsidR="00374493">
        <w:rPr>
          <w:rFonts w:eastAsia="Times New Roman" w:cstheme="minorHAnsi"/>
          <w:sz w:val="24"/>
          <w:szCs w:val="24"/>
          <w:lang w:eastAsia="pt-BR"/>
        </w:rPr>
        <w:t>o</w:t>
      </w:r>
      <w:r w:rsidR="00E94574">
        <w:rPr>
          <w:rFonts w:eastAsia="Times New Roman" w:cstheme="minorHAnsi"/>
          <w:sz w:val="24"/>
          <w:szCs w:val="24"/>
          <w:lang w:eastAsia="pt-BR"/>
        </w:rPr>
        <w:t xml:space="preserve"> à consideração</w:t>
      </w:r>
      <w:r w:rsidR="00FC3555">
        <w:rPr>
          <w:rFonts w:eastAsia="Times New Roman" w:cstheme="minorHAnsi"/>
          <w:sz w:val="24"/>
          <w:szCs w:val="24"/>
          <w:lang w:eastAsia="pt-BR"/>
        </w:rPr>
        <w:t xml:space="preserve"> dos ilustres pares</w:t>
      </w:r>
      <w:r w:rsidR="00E94574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FC3555">
        <w:rPr>
          <w:rFonts w:eastAsia="Times New Roman" w:cstheme="minorHAnsi"/>
          <w:sz w:val="24"/>
          <w:szCs w:val="24"/>
          <w:lang w:eastAsia="pt-BR"/>
        </w:rPr>
        <w:t>por meio d</w:t>
      </w:r>
      <w:r w:rsidR="00374493">
        <w:rPr>
          <w:rFonts w:eastAsia="Times New Roman" w:cstheme="minorHAnsi"/>
          <w:sz w:val="24"/>
          <w:szCs w:val="24"/>
          <w:lang w:eastAsia="pt-BR"/>
        </w:rPr>
        <w:t>o</w:t>
      </w:r>
      <w:r w:rsidR="00FC3555">
        <w:rPr>
          <w:rFonts w:eastAsia="Times New Roman" w:cstheme="minorHAnsi"/>
          <w:sz w:val="24"/>
          <w:szCs w:val="24"/>
          <w:lang w:eastAsia="pt-BR"/>
        </w:rPr>
        <w:t xml:space="preserve"> qual lançam-se </w:t>
      </w:r>
      <w:r w:rsidR="00E94574">
        <w:rPr>
          <w:rFonts w:eastAsia="Times New Roman" w:cstheme="minorHAnsi"/>
          <w:sz w:val="24"/>
          <w:szCs w:val="24"/>
          <w:lang w:eastAsia="pt-BR"/>
        </w:rPr>
        <w:t xml:space="preserve">as bases </w:t>
      </w:r>
      <w:r w:rsidR="00FC3555">
        <w:rPr>
          <w:rFonts w:eastAsia="Times New Roman" w:cstheme="minorHAnsi"/>
          <w:sz w:val="24"/>
          <w:szCs w:val="24"/>
          <w:lang w:eastAsia="pt-BR"/>
        </w:rPr>
        <w:t>da</w:t>
      </w:r>
      <w:r w:rsidR="00E94574">
        <w:rPr>
          <w:rFonts w:eastAsia="Times New Roman" w:cstheme="minorHAnsi"/>
          <w:sz w:val="24"/>
          <w:szCs w:val="24"/>
          <w:lang w:eastAsia="pt-BR"/>
        </w:rPr>
        <w:t xml:space="preserve"> Lei de Responsabilidade Monetária. </w:t>
      </w:r>
      <w:r w:rsidR="00FC3555">
        <w:rPr>
          <w:rFonts w:eastAsia="Times New Roman" w:cstheme="minorHAnsi"/>
          <w:sz w:val="24"/>
          <w:szCs w:val="24"/>
          <w:lang w:eastAsia="pt-BR"/>
        </w:rPr>
        <w:t xml:space="preserve">Pressupostos da concepção de responsabilidade monetária aqui firmada são: (a) </w:t>
      </w:r>
      <w:r w:rsidR="00EC2506">
        <w:rPr>
          <w:rFonts w:eastAsia="Times New Roman" w:cstheme="minorHAnsi"/>
          <w:sz w:val="24"/>
          <w:szCs w:val="24"/>
          <w:lang w:eastAsia="pt-BR"/>
        </w:rPr>
        <w:t>a previsão</w:t>
      </w:r>
      <w:r w:rsidR="00FC3555">
        <w:rPr>
          <w:rFonts w:eastAsia="Times New Roman" w:cstheme="minorHAnsi"/>
          <w:sz w:val="24"/>
          <w:szCs w:val="24"/>
          <w:lang w:eastAsia="pt-BR"/>
        </w:rPr>
        <w:t xml:space="preserve"> da estabilidade de preços como objetivo fundamental da atuação da autoridade monetária; (b) a </w:t>
      </w:r>
      <w:r w:rsidR="00FC3555">
        <w:rPr>
          <w:rFonts w:eastAsia="Times New Roman" w:cstheme="minorHAnsi"/>
          <w:sz w:val="24"/>
          <w:szCs w:val="24"/>
          <w:lang w:eastAsia="pt-BR"/>
        </w:rPr>
        <w:lastRenderedPageBreak/>
        <w:t xml:space="preserve">competência do Conselho Monetário Nacional para fixar as metas para a execução da política monetária; (c) a competência do Banco Central para, </w:t>
      </w:r>
      <w:r w:rsidR="00EC2506">
        <w:rPr>
          <w:rFonts w:eastAsia="Times New Roman" w:cstheme="minorHAnsi"/>
          <w:sz w:val="24"/>
          <w:szCs w:val="24"/>
          <w:lang w:eastAsia="pt-BR"/>
        </w:rPr>
        <w:t xml:space="preserve">no exercício de suas competências legais, manusear os instrumentos </w:t>
      </w:r>
      <w:r w:rsidR="00FC3555">
        <w:rPr>
          <w:rFonts w:eastAsia="Times New Roman" w:cstheme="minorHAnsi"/>
          <w:sz w:val="24"/>
          <w:szCs w:val="24"/>
          <w:lang w:eastAsia="pt-BR"/>
        </w:rPr>
        <w:t>técnic</w:t>
      </w:r>
      <w:r w:rsidR="00EC2506">
        <w:rPr>
          <w:rFonts w:eastAsia="Times New Roman" w:cstheme="minorHAnsi"/>
          <w:sz w:val="24"/>
          <w:szCs w:val="24"/>
          <w:lang w:eastAsia="pt-BR"/>
        </w:rPr>
        <w:t>o</w:t>
      </w:r>
      <w:r w:rsidR="00FC3555">
        <w:rPr>
          <w:rFonts w:eastAsia="Times New Roman" w:cstheme="minorHAnsi"/>
          <w:sz w:val="24"/>
          <w:szCs w:val="24"/>
          <w:lang w:eastAsia="pt-BR"/>
        </w:rPr>
        <w:t>s necessári</w:t>
      </w:r>
      <w:r w:rsidR="00EC2506">
        <w:rPr>
          <w:rFonts w:eastAsia="Times New Roman" w:cstheme="minorHAnsi"/>
          <w:sz w:val="24"/>
          <w:szCs w:val="24"/>
          <w:lang w:eastAsia="pt-BR"/>
        </w:rPr>
        <w:t>o</w:t>
      </w:r>
      <w:r w:rsidR="00FC3555">
        <w:rPr>
          <w:rFonts w:eastAsia="Times New Roman" w:cstheme="minorHAnsi"/>
          <w:sz w:val="24"/>
          <w:szCs w:val="24"/>
          <w:lang w:eastAsia="pt-BR"/>
        </w:rPr>
        <w:t>s para atingir as metas fixadas</w:t>
      </w:r>
      <w:r w:rsidR="00EC2506">
        <w:rPr>
          <w:rFonts w:eastAsia="Times New Roman" w:cstheme="minorHAnsi"/>
          <w:sz w:val="24"/>
          <w:szCs w:val="24"/>
          <w:lang w:eastAsia="pt-BR"/>
        </w:rPr>
        <w:t>; (d) o estabelecimento de regime institucional que permita ao Banco Central desempenhar suas competências legais de maneira técnica, objetiva e imparcial, sem interferências externas indevidas, seja da autoridade política, seja de interesses privados</w:t>
      </w:r>
      <w:r w:rsidR="00FC3555">
        <w:rPr>
          <w:rFonts w:eastAsia="Times New Roman" w:cstheme="minorHAnsi"/>
          <w:sz w:val="24"/>
          <w:szCs w:val="24"/>
          <w:lang w:eastAsia="pt-BR"/>
        </w:rPr>
        <w:t>.</w:t>
      </w:r>
    </w:p>
    <w:p w14:paraId="3FD5906E" w14:textId="0D432C55" w:rsidR="00CC77FE" w:rsidRPr="003E237D" w:rsidRDefault="009C612E" w:rsidP="00B83FEA">
      <w:pPr>
        <w:tabs>
          <w:tab w:val="left" w:pos="1418"/>
        </w:tabs>
        <w:spacing w:after="240" w:line="240" w:lineRule="auto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Desponta, no contexto da proposição ora apresentada, a</w:t>
      </w:r>
      <w:r w:rsidR="00E94574" w:rsidRPr="003E237D">
        <w:rPr>
          <w:rFonts w:eastAsia="Times New Roman" w:cstheme="minorHAnsi"/>
          <w:sz w:val="24"/>
          <w:szCs w:val="24"/>
          <w:lang w:eastAsia="pt-BR"/>
        </w:rPr>
        <w:t xml:space="preserve"> definição d</w:t>
      </w:r>
      <w:r w:rsidR="00FC3555">
        <w:rPr>
          <w:rFonts w:eastAsia="Times New Roman" w:cstheme="minorHAnsi"/>
          <w:sz w:val="24"/>
          <w:szCs w:val="24"/>
          <w:lang w:eastAsia="pt-BR"/>
        </w:rPr>
        <w:t>a estabilidade monetária como</w:t>
      </w:r>
      <w:r w:rsidR="00E94574" w:rsidRPr="003E237D">
        <w:rPr>
          <w:rFonts w:eastAsia="Times New Roman" w:cstheme="minorHAnsi"/>
          <w:sz w:val="24"/>
          <w:szCs w:val="24"/>
          <w:lang w:eastAsia="pt-BR"/>
        </w:rPr>
        <w:t xml:space="preserve"> objetivo </w:t>
      </w:r>
      <w:r w:rsidR="00FC3555">
        <w:rPr>
          <w:rFonts w:eastAsia="Times New Roman" w:cstheme="minorHAnsi"/>
          <w:sz w:val="24"/>
          <w:szCs w:val="24"/>
          <w:lang w:eastAsia="pt-BR"/>
        </w:rPr>
        <w:t>fundamental</w:t>
      </w:r>
      <w:r w:rsidR="00E94574" w:rsidRPr="003E237D">
        <w:rPr>
          <w:rFonts w:eastAsia="Times New Roman" w:cstheme="minorHAnsi"/>
          <w:sz w:val="24"/>
          <w:szCs w:val="24"/>
          <w:lang w:eastAsia="pt-BR"/>
        </w:rPr>
        <w:t xml:space="preserve"> d</w:t>
      </w:r>
      <w:r w:rsidR="00FC3555">
        <w:rPr>
          <w:rFonts w:eastAsia="Times New Roman" w:cstheme="minorHAnsi"/>
          <w:sz w:val="24"/>
          <w:szCs w:val="24"/>
          <w:lang w:eastAsia="pt-BR"/>
        </w:rPr>
        <w:t>a atuação d</w:t>
      </w:r>
      <w:r w:rsidR="00E94574" w:rsidRPr="003E237D">
        <w:rPr>
          <w:rFonts w:eastAsia="Times New Roman" w:cstheme="minorHAnsi"/>
          <w:sz w:val="24"/>
          <w:szCs w:val="24"/>
          <w:lang w:eastAsia="pt-BR"/>
        </w:rPr>
        <w:t>o Banco Central</w:t>
      </w:r>
      <w:r>
        <w:rPr>
          <w:rFonts w:eastAsia="Times New Roman" w:cstheme="minorHAnsi"/>
          <w:sz w:val="24"/>
          <w:szCs w:val="24"/>
          <w:lang w:eastAsia="pt-BR"/>
        </w:rPr>
        <w:t>. Busca-se, com essa previsão,</w:t>
      </w:r>
      <w:r w:rsidR="00E94574" w:rsidRPr="003E237D"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>conferir</w:t>
      </w:r>
      <w:r w:rsidR="00E94574" w:rsidRPr="003E237D">
        <w:rPr>
          <w:rFonts w:eastAsia="Times New Roman" w:cstheme="minorHAnsi"/>
          <w:sz w:val="24"/>
          <w:szCs w:val="24"/>
          <w:lang w:eastAsia="pt-BR"/>
        </w:rPr>
        <w:t xml:space="preserve"> maior credibilidade à </w:t>
      </w:r>
      <w:r w:rsidR="00FC3555">
        <w:rPr>
          <w:rFonts w:eastAsia="Times New Roman" w:cstheme="minorHAnsi"/>
          <w:sz w:val="24"/>
          <w:szCs w:val="24"/>
          <w:lang w:eastAsia="pt-BR"/>
        </w:rPr>
        <w:t>execução da política</w:t>
      </w:r>
      <w:r w:rsidR="00E94574" w:rsidRPr="003E237D">
        <w:rPr>
          <w:rFonts w:eastAsia="Times New Roman" w:cstheme="minorHAnsi"/>
          <w:sz w:val="24"/>
          <w:szCs w:val="24"/>
          <w:lang w:eastAsia="pt-BR"/>
        </w:rPr>
        <w:t xml:space="preserve"> monetária, </w:t>
      </w:r>
      <w:r w:rsidR="00FC3555">
        <w:rPr>
          <w:rFonts w:eastAsia="Times New Roman" w:cstheme="minorHAnsi"/>
          <w:sz w:val="24"/>
          <w:szCs w:val="24"/>
          <w:lang w:eastAsia="pt-BR"/>
        </w:rPr>
        <w:t xml:space="preserve">permitindo-lhe conformar, de maneira mais efetiva e eficiente, as expectativas da população sobre o poder de compra da moeda, além de </w:t>
      </w:r>
      <w:r w:rsidR="00D35664">
        <w:rPr>
          <w:rFonts w:eastAsia="Times New Roman" w:cstheme="minorHAnsi"/>
          <w:sz w:val="24"/>
          <w:szCs w:val="24"/>
          <w:lang w:eastAsia="pt-BR"/>
        </w:rPr>
        <w:t>se traçar</w:t>
      </w:r>
      <w:r w:rsidR="00FC3555">
        <w:rPr>
          <w:rFonts w:eastAsia="Times New Roman" w:cstheme="minorHAnsi"/>
          <w:sz w:val="24"/>
          <w:szCs w:val="24"/>
          <w:lang w:eastAsia="pt-BR"/>
        </w:rPr>
        <w:t xml:space="preserve"> parâmetro para a avaliação </w:t>
      </w:r>
      <w:r w:rsidR="00D35664">
        <w:rPr>
          <w:rFonts w:eastAsia="Times New Roman" w:cstheme="minorHAnsi"/>
          <w:sz w:val="24"/>
          <w:szCs w:val="24"/>
          <w:lang w:eastAsia="pt-BR"/>
        </w:rPr>
        <w:t xml:space="preserve">dos </w:t>
      </w:r>
      <w:r w:rsidR="00FC3555">
        <w:rPr>
          <w:rFonts w:eastAsia="Times New Roman" w:cstheme="minorHAnsi"/>
          <w:sz w:val="24"/>
          <w:szCs w:val="24"/>
          <w:lang w:eastAsia="pt-BR"/>
        </w:rPr>
        <w:t>resultados</w:t>
      </w:r>
      <w:r w:rsidR="00D35664">
        <w:rPr>
          <w:rFonts w:eastAsia="Times New Roman" w:cstheme="minorHAnsi"/>
          <w:sz w:val="24"/>
          <w:szCs w:val="24"/>
          <w:lang w:eastAsia="pt-BR"/>
        </w:rPr>
        <w:t xml:space="preserve"> da atuação da autoridade monetária</w:t>
      </w:r>
      <w:r w:rsidR="00FC3555">
        <w:rPr>
          <w:rFonts w:eastAsia="Times New Roman" w:cstheme="minorHAnsi"/>
          <w:sz w:val="24"/>
          <w:szCs w:val="24"/>
          <w:lang w:eastAsia="pt-BR"/>
        </w:rPr>
        <w:t xml:space="preserve">. A proposição, ademais, contempla a estabilidade financeira </w:t>
      </w:r>
      <w:r w:rsidR="00CC77FE">
        <w:rPr>
          <w:rFonts w:eastAsia="Times New Roman" w:cstheme="minorHAnsi"/>
          <w:sz w:val="24"/>
          <w:szCs w:val="24"/>
          <w:lang w:eastAsia="pt-BR"/>
        </w:rPr>
        <w:t>como objetivo adicional do Banco Central</w:t>
      </w:r>
      <w:r w:rsidR="00E94574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CC77FE">
        <w:rPr>
          <w:rFonts w:eastAsia="Times New Roman" w:cstheme="minorHAnsi"/>
          <w:sz w:val="24"/>
          <w:szCs w:val="24"/>
          <w:lang w:eastAsia="pt-BR"/>
        </w:rPr>
        <w:t xml:space="preserve">impondo sua atuação </w:t>
      </w:r>
      <w:r w:rsidR="00E94574">
        <w:rPr>
          <w:rFonts w:eastAsia="Times New Roman" w:cstheme="minorHAnsi"/>
          <w:sz w:val="24"/>
          <w:szCs w:val="24"/>
          <w:lang w:eastAsia="pt-BR"/>
        </w:rPr>
        <w:t xml:space="preserve">em prol de sistema financeiro sólido, bem capitalizado e eficiente. </w:t>
      </w:r>
      <w:r w:rsidR="00CC77FE">
        <w:rPr>
          <w:rFonts w:eastAsia="Times New Roman" w:cstheme="minorHAnsi"/>
          <w:sz w:val="24"/>
          <w:szCs w:val="24"/>
          <w:lang w:eastAsia="pt-BR"/>
        </w:rPr>
        <w:t>Alinha-se a proposta, destarte, às melhores recomendações internacionais, que sustentam a necessidade de se zelar para que a provisão de crédito para a economia ocorra em bases seguras e sustentáveis, além de preservar o bom funcionamento dos canais de transmissão da política monetária.</w:t>
      </w:r>
    </w:p>
    <w:p w14:paraId="734E00C0" w14:textId="7F9F8ED7" w:rsidR="00760A02" w:rsidRDefault="00CC77FE" w:rsidP="00760A02">
      <w:pPr>
        <w:spacing w:after="24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Avança </w:t>
      </w:r>
      <w:r w:rsidR="00374493">
        <w:rPr>
          <w:rFonts w:cstheme="minorHAnsi"/>
          <w:sz w:val="24"/>
          <w:szCs w:val="24"/>
        </w:rPr>
        <w:t xml:space="preserve">o substitutivo </w:t>
      </w:r>
      <w:r>
        <w:rPr>
          <w:rFonts w:cstheme="minorHAnsi"/>
          <w:sz w:val="24"/>
          <w:szCs w:val="24"/>
        </w:rPr>
        <w:t>ora apresentad</w:t>
      </w:r>
      <w:r w:rsidR="00374493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ao consagrar </w:t>
      </w:r>
      <w:r w:rsidR="00DE2275" w:rsidRPr="003E237D">
        <w:rPr>
          <w:rFonts w:cstheme="minorHAnsi"/>
          <w:sz w:val="24"/>
          <w:szCs w:val="24"/>
        </w:rPr>
        <w:t xml:space="preserve">as bases da autonomia </w:t>
      </w:r>
      <w:r w:rsidR="004E5547">
        <w:rPr>
          <w:rFonts w:cstheme="minorHAnsi"/>
          <w:sz w:val="24"/>
          <w:szCs w:val="24"/>
        </w:rPr>
        <w:t xml:space="preserve">técnica, operacional, administrativa </w:t>
      </w:r>
      <w:r w:rsidR="00DE2275" w:rsidRPr="003E237D">
        <w:rPr>
          <w:rFonts w:cstheme="minorHAnsi"/>
          <w:sz w:val="24"/>
          <w:szCs w:val="24"/>
        </w:rPr>
        <w:t>e financeira</w:t>
      </w:r>
      <w:r w:rsidR="00C62D37" w:rsidRPr="003E237D">
        <w:rPr>
          <w:rFonts w:cstheme="minorHAnsi"/>
          <w:sz w:val="24"/>
          <w:szCs w:val="24"/>
        </w:rPr>
        <w:t xml:space="preserve"> do Banco Central</w:t>
      </w:r>
      <w:r w:rsidR="00DE2275" w:rsidRPr="003E237D">
        <w:rPr>
          <w:rFonts w:cstheme="minorHAnsi"/>
          <w:sz w:val="24"/>
          <w:szCs w:val="24"/>
        </w:rPr>
        <w:t xml:space="preserve">, especificando </w:t>
      </w:r>
      <w:r w:rsidR="00C62D37" w:rsidRPr="003E237D">
        <w:rPr>
          <w:rFonts w:cstheme="minorHAnsi"/>
          <w:sz w:val="24"/>
          <w:szCs w:val="24"/>
        </w:rPr>
        <w:t>tratar-se de</w:t>
      </w:r>
      <w:r w:rsidR="00DE2275" w:rsidRPr="003E237D">
        <w:rPr>
          <w:rFonts w:cstheme="minorHAnsi"/>
          <w:sz w:val="24"/>
          <w:szCs w:val="24"/>
        </w:rPr>
        <w:t xml:space="preserve"> autarquia de natureza especial, não vinculada a qualquer Ministério e não sujeita a tutela nem sub</w:t>
      </w:r>
      <w:r w:rsidR="00C62D37" w:rsidRPr="003E237D">
        <w:rPr>
          <w:rFonts w:cstheme="minorHAnsi"/>
          <w:sz w:val="24"/>
          <w:szCs w:val="24"/>
        </w:rPr>
        <w:t xml:space="preserve">ordinação hierárquica. </w:t>
      </w:r>
      <w:r w:rsidR="00B83FEA">
        <w:rPr>
          <w:rFonts w:cstheme="minorHAnsi"/>
          <w:sz w:val="24"/>
          <w:szCs w:val="24"/>
        </w:rPr>
        <w:t xml:space="preserve">Em conformidade com a proposta, </w:t>
      </w:r>
      <w:r w:rsidR="00DE2275" w:rsidRPr="003E237D">
        <w:rPr>
          <w:rFonts w:cstheme="minorHAnsi"/>
          <w:sz w:val="24"/>
          <w:szCs w:val="24"/>
        </w:rPr>
        <w:t xml:space="preserve">o Banco Central integra os sistemas da administração pública federal na condição de órgão setorial, </w:t>
      </w:r>
      <w:r w:rsidR="007F7116">
        <w:rPr>
          <w:rFonts w:cstheme="minorHAnsi"/>
          <w:sz w:val="24"/>
          <w:szCs w:val="24"/>
        </w:rPr>
        <w:t>sendo</w:t>
      </w:r>
      <w:r w:rsidR="00760A02">
        <w:rPr>
          <w:rFonts w:cstheme="minorHAnsi"/>
          <w:sz w:val="24"/>
          <w:szCs w:val="24"/>
        </w:rPr>
        <w:t xml:space="preserve">-lhe </w:t>
      </w:r>
      <w:r w:rsidR="007F7116">
        <w:rPr>
          <w:rFonts w:cstheme="minorHAnsi"/>
          <w:sz w:val="24"/>
          <w:szCs w:val="24"/>
        </w:rPr>
        <w:t xml:space="preserve">assegurada </w:t>
      </w:r>
      <w:r w:rsidR="00760A02">
        <w:rPr>
          <w:rFonts w:cstheme="minorHAnsi"/>
          <w:sz w:val="24"/>
          <w:szCs w:val="24"/>
        </w:rPr>
        <w:t>a manutenção de sistemas informatizados próprios, compatíveis com as necessidades que decorrem d</w:t>
      </w:r>
      <w:r w:rsidR="007F7116">
        <w:rPr>
          <w:rFonts w:cstheme="minorHAnsi"/>
          <w:sz w:val="24"/>
          <w:szCs w:val="24"/>
        </w:rPr>
        <w:t xml:space="preserve">e sua especial </w:t>
      </w:r>
      <w:r w:rsidR="00760A02">
        <w:rPr>
          <w:rFonts w:cstheme="minorHAnsi"/>
          <w:sz w:val="24"/>
          <w:szCs w:val="24"/>
        </w:rPr>
        <w:t xml:space="preserve">natureza. Além disso, em prol da segurança jurídica </w:t>
      </w:r>
      <w:r w:rsidR="00385D11">
        <w:rPr>
          <w:rFonts w:cstheme="minorHAnsi"/>
          <w:sz w:val="24"/>
          <w:szCs w:val="24"/>
        </w:rPr>
        <w:t xml:space="preserve">e transparência </w:t>
      </w:r>
      <w:r w:rsidR="00760A02">
        <w:rPr>
          <w:rFonts w:cstheme="minorHAnsi"/>
          <w:sz w:val="24"/>
          <w:szCs w:val="24"/>
        </w:rPr>
        <w:t xml:space="preserve">da atuação do Banco Central, a proposição contempla disposições atinentes às </w:t>
      </w:r>
      <w:r w:rsidR="00385D11">
        <w:rPr>
          <w:rFonts w:cstheme="minorHAnsi"/>
          <w:sz w:val="24"/>
          <w:szCs w:val="24"/>
        </w:rPr>
        <w:t xml:space="preserve">suas </w:t>
      </w:r>
      <w:r w:rsidR="00760A02">
        <w:rPr>
          <w:rFonts w:cstheme="minorHAnsi"/>
          <w:sz w:val="24"/>
          <w:szCs w:val="24"/>
        </w:rPr>
        <w:t xml:space="preserve">demonstrações financeiras e </w:t>
      </w:r>
      <w:r w:rsidR="00385D11">
        <w:rPr>
          <w:rFonts w:cstheme="minorHAnsi"/>
          <w:sz w:val="24"/>
          <w:szCs w:val="24"/>
        </w:rPr>
        <w:t>à destinação de seu</w:t>
      </w:r>
      <w:r w:rsidR="00760A02">
        <w:rPr>
          <w:rFonts w:cstheme="minorHAnsi"/>
          <w:sz w:val="24"/>
          <w:szCs w:val="24"/>
        </w:rPr>
        <w:t xml:space="preserve"> resultado contábil</w:t>
      </w:r>
      <w:r w:rsidR="00385D11">
        <w:rPr>
          <w:rFonts w:cstheme="minorHAnsi"/>
          <w:sz w:val="24"/>
          <w:szCs w:val="24"/>
        </w:rPr>
        <w:t>, compatíveis com as características próprias da autoridade monetária</w:t>
      </w:r>
      <w:r w:rsidR="00760A02">
        <w:rPr>
          <w:rFonts w:cstheme="minorHAnsi"/>
          <w:sz w:val="24"/>
          <w:szCs w:val="24"/>
        </w:rPr>
        <w:t xml:space="preserve">. Nesse aspecto, cumpre destacar a norma que torna explícito que os resultados apurados pelo Banco Central devem </w:t>
      </w:r>
      <w:r w:rsidR="00BD1EF0">
        <w:rPr>
          <w:rFonts w:cstheme="minorHAnsi"/>
          <w:sz w:val="24"/>
          <w:szCs w:val="24"/>
        </w:rPr>
        <w:t>compreender</w:t>
      </w:r>
      <w:r w:rsidR="00760A02">
        <w:rPr>
          <w:rFonts w:cstheme="minorHAnsi"/>
          <w:sz w:val="24"/>
          <w:szCs w:val="24"/>
        </w:rPr>
        <w:t xml:space="preserve"> a integralidade de suas receitas e despesas, qualquer que seja sua natureza, apenas se admitindo sua </w:t>
      </w:r>
      <w:r w:rsidR="00385D11">
        <w:rPr>
          <w:rFonts w:cstheme="minorHAnsi"/>
          <w:sz w:val="24"/>
          <w:szCs w:val="24"/>
        </w:rPr>
        <w:t>destinação (</w:t>
      </w:r>
      <w:r w:rsidR="00760A02">
        <w:rPr>
          <w:rFonts w:cstheme="minorHAnsi"/>
          <w:sz w:val="24"/>
          <w:szCs w:val="24"/>
        </w:rPr>
        <w:t>transferência para</w:t>
      </w:r>
      <w:r w:rsidR="00385D11">
        <w:rPr>
          <w:rFonts w:cstheme="minorHAnsi"/>
          <w:sz w:val="24"/>
          <w:szCs w:val="24"/>
        </w:rPr>
        <w:t xml:space="preserve"> o</w:t>
      </w:r>
      <w:r w:rsidR="00760A02">
        <w:rPr>
          <w:rFonts w:cstheme="minorHAnsi"/>
          <w:sz w:val="24"/>
          <w:szCs w:val="24"/>
        </w:rPr>
        <w:t xml:space="preserve"> Tesouro Nacional</w:t>
      </w:r>
      <w:r w:rsidR="00385D11">
        <w:rPr>
          <w:rFonts w:cstheme="minorHAnsi"/>
          <w:sz w:val="24"/>
          <w:szCs w:val="24"/>
        </w:rPr>
        <w:t xml:space="preserve">) </w:t>
      </w:r>
      <w:r w:rsidR="00760A02">
        <w:rPr>
          <w:rFonts w:cstheme="minorHAnsi"/>
          <w:sz w:val="24"/>
          <w:szCs w:val="24"/>
        </w:rPr>
        <w:t xml:space="preserve">ao final do exercício. Com isso, de maneira alinhada às recomendações internacionais, impede-se que determinadas receitas apuradas pelo Banco Central sejam transferidas para a União anteriormente ao final do exercício, prática </w:t>
      </w:r>
      <w:r w:rsidR="007F7116">
        <w:rPr>
          <w:rFonts w:cstheme="minorHAnsi"/>
          <w:sz w:val="24"/>
          <w:szCs w:val="24"/>
        </w:rPr>
        <w:t xml:space="preserve">danosa </w:t>
      </w:r>
      <w:r w:rsidR="00760A02">
        <w:rPr>
          <w:rFonts w:cstheme="minorHAnsi"/>
          <w:sz w:val="24"/>
          <w:szCs w:val="24"/>
        </w:rPr>
        <w:t xml:space="preserve">que configuraria financiamento </w:t>
      </w:r>
      <w:r w:rsidR="00385D11">
        <w:rPr>
          <w:rFonts w:cstheme="minorHAnsi"/>
          <w:sz w:val="24"/>
          <w:szCs w:val="24"/>
        </w:rPr>
        <w:t>a</w:t>
      </w:r>
      <w:r w:rsidR="00760A02">
        <w:rPr>
          <w:rFonts w:cstheme="minorHAnsi"/>
          <w:sz w:val="24"/>
          <w:szCs w:val="24"/>
        </w:rPr>
        <w:t>o Tesouro Nacional pela autoridade monetária (</w:t>
      </w:r>
      <w:r w:rsidR="00385D11">
        <w:rPr>
          <w:rFonts w:cstheme="minorHAnsi"/>
          <w:sz w:val="24"/>
          <w:szCs w:val="24"/>
        </w:rPr>
        <w:t xml:space="preserve">vedado pelo </w:t>
      </w:r>
      <w:r w:rsidR="00760A02">
        <w:rPr>
          <w:rFonts w:cstheme="minorHAnsi"/>
          <w:sz w:val="24"/>
          <w:szCs w:val="24"/>
        </w:rPr>
        <w:t>art. 164, § 1º, da Constituição) e atentaria contra os princípios de responsabilidade na gestão fiscal e monetária.</w:t>
      </w:r>
    </w:p>
    <w:p w14:paraId="0B30C346" w14:textId="034A73C8" w:rsidR="0019293E" w:rsidRPr="003E237D" w:rsidRDefault="0019293E" w:rsidP="00760A02">
      <w:pPr>
        <w:spacing w:after="24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Ainda na linha de reforçar os instrumentos </w:t>
      </w:r>
      <w:r w:rsidR="00653421">
        <w:rPr>
          <w:rFonts w:cstheme="minorHAnsi"/>
          <w:sz w:val="24"/>
          <w:szCs w:val="24"/>
        </w:rPr>
        <w:t xml:space="preserve">de gestão </w:t>
      </w:r>
      <w:r>
        <w:rPr>
          <w:rFonts w:cstheme="minorHAnsi"/>
          <w:sz w:val="24"/>
          <w:szCs w:val="24"/>
        </w:rPr>
        <w:t xml:space="preserve">do Banco Central, </w:t>
      </w:r>
      <w:r w:rsidR="009055D6">
        <w:rPr>
          <w:rFonts w:cstheme="minorHAnsi"/>
          <w:sz w:val="24"/>
          <w:szCs w:val="24"/>
        </w:rPr>
        <w:t xml:space="preserve">propõe-se </w:t>
      </w:r>
      <w:r w:rsidR="00653421">
        <w:rPr>
          <w:rFonts w:cstheme="minorHAnsi"/>
          <w:sz w:val="24"/>
          <w:szCs w:val="24"/>
        </w:rPr>
        <w:t>instituir</w:t>
      </w:r>
      <w:r>
        <w:rPr>
          <w:rFonts w:cstheme="minorHAnsi"/>
          <w:sz w:val="24"/>
          <w:szCs w:val="24"/>
        </w:rPr>
        <w:t xml:space="preserve"> o Fundo de Desenvolvimento do Sistema Financeiro Nacional, com o objetivo de permitir que receitas arrecadadas pela autarquia, como contrapartida ao</w:t>
      </w:r>
      <w:r w:rsidR="00D644CD">
        <w:rPr>
          <w:rFonts w:cstheme="minorHAnsi"/>
          <w:sz w:val="24"/>
          <w:szCs w:val="24"/>
        </w:rPr>
        <w:t xml:space="preserve"> fornecimento de</w:t>
      </w:r>
      <w:r>
        <w:rPr>
          <w:rFonts w:cstheme="minorHAnsi"/>
          <w:sz w:val="24"/>
          <w:szCs w:val="24"/>
        </w:rPr>
        <w:t xml:space="preserve"> sistemas e serviços às instituições reguladas, possam ser direcionados à realização de investimentos e projetos que permitam a adaptação da instituição responsável pela manutenção da estabilidade monetária e financeira ao contexto </w:t>
      </w:r>
      <w:r w:rsidR="009055D6">
        <w:rPr>
          <w:rFonts w:cstheme="minorHAnsi"/>
          <w:sz w:val="24"/>
          <w:szCs w:val="24"/>
        </w:rPr>
        <w:t xml:space="preserve">atual </w:t>
      </w:r>
      <w:r>
        <w:rPr>
          <w:rFonts w:cstheme="minorHAnsi"/>
          <w:sz w:val="24"/>
          <w:szCs w:val="24"/>
        </w:rPr>
        <w:t>de acelerado desenvolvimento de novas tecnologias</w:t>
      </w:r>
      <w:r w:rsidR="009055D6">
        <w:rPr>
          <w:rFonts w:cstheme="minorHAnsi"/>
          <w:sz w:val="24"/>
          <w:szCs w:val="24"/>
        </w:rPr>
        <w:t>, permitindo-lhe não apenas desenvolver novos instrumentos de atuação, mas, igualmente, resguardar-se a</w:t>
      </w:r>
      <w:r w:rsidR="0095366F">
        <w:rPr>
          <w:rFonts w:cstheme="minorHAnsi"/>
          <w:sz w:val="24"/>
          <w:szCs w:val="24"/>
        </w:rPr>
        <w:t xml:space="preserve">nte </w:t>
      </w:r>
      <w:r w:rsidR="009055D6">
        <w:rPr>
          <w:rFonts w:cstheme="minorHAnsi"/>
          <w:sz w:val="24"/>
          <w:szCs w:val="24"/>
        </w:rPr>
        <w:t>os crescentes riscos cibernéticos.</w:t>
      </w:r>
      <w:r>
        <w:rPr>
          <w:rFonts w:cstheme="minorHAnsi"/>
          <w:sz w:val="24"/>
          <w:szCs w:val="24"/>
        </w:rPr>
        <w:t xml:space="preserve"> </w:t>
      </w:r>
      <w:r w:rsidR="009055D6">
        <w:rPr>
          <w:rFonts w:cstheme="minorHAnsi"/>
          <w:sz w:val="24"/>
          <w:szCs w:val="24"/>
        </w:rPr>
        <w:t xml:space="preserve">Além da expressa previsão de que todas as receitas e despesas do referido Fundo deverão integrar o Orçamento Geral da União, a proposta estabelece as bases de segura governança, conferindo ao Conselho Monetário Nacional a edição das diretrizes de seu funcionamento e, ao Banco Central, a obrigação de prestar contas anualmente sobre a utilização de seus recursos. </w:t>
      </w:r>
    </w:p>
    <w:p w14:paraId="7F175AC1" w14:textId="26565854" w:rsidR="001F739E" w:rsidRPr="003E237D" w:rsidRDefault="0087525C" w:rsidP="000C392C">
      <w:pPr>
        <w:spacing w:after="240" w:line="24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proposição, ademais, </w:t>
      </w:r>
      <w:r w:rsidR="0019293E">
        <w:rPr>
          <w:rFonts w:cstheme="minorHAnsi"/>
          <w:sz w:val="24"/>
          <w:szCs w:val="24"/>
        </w:rPr>
        <w:t xml:space="preserve">dispõe que </w:t>
      </w:r>
      <w:r w:rsidR="001F739E" w:rsidRPr="003E237D">
        <w:rPr>
          <w:rFonts w:cstheme="minorHAnsi"/>
          <w:sz w:val="24"/>
          <w:szCs w:val="24"/>
        </w:rPr>
        <w:t xml:space="preserve">o Banco Central será administrado por Diretoria Colegiada, composta por um Presidente e oito Diretores, escolhidos entre cidadãos brasileiros caracterizados por idoneidade, reputação ilibada e comprovados conhecimentos que os qualifiquem para a função. </w:t>
      </w:r>
      <w:r w:rsidR="00890754">
        <w:rPr>
          <w:rFonts w:cstheme="minorHAnsi"/>
          <w:sz w:val="24"/>
          <w:szCs w:val="24"/>
        </w:rPr>
        <w:t xml:space="preserve">Em </w:t>
      </w:r>
      <w:r w:rsidR="00890754">
        <w:rPr>
          <w:rFonts w:cstheme="minorHAnsi"/>
          <w:sz w:val="24"/>
          <w:szCs w:val="24"/>
        </w:rPr>
        <w:lastRenderedPageBreak/>
        <w:t xml:space="preserve">harmonia com a disciplina constitucional, prevê-se </w:t>
      </w:r>
      <w:r w:rsidR="001F739E" w:rsidRPr="003E237D">
        <w:rPr>
          <w:rFonts w:cstheme="minorHAnsi"/>
          <w:sz w:val="24"/>
          <w:szCs w:val="24"/>
        </w:rPr>
        <w:t>nomeação do</w:t>
      </w:r>
      <w:r w:rsidR="00890754">
        <w:rPr>
          <w:rFonts w:cstheme="minorHAnsi"/>
          <w:sz w:val="24"/>
          <w:szCs w:val="24"/>
        </w:rPr>
        <w:t>s dirigentes do</w:t>
      </w:r>
      <w:r w:rsidR="001F739E" w:rsidRPr="003E237D">
        <w:rPr>
          <w:rFonts w:cstheme="minorHAnsi"/>
          <w:sz w:val="24"/>
          <w:szCs w:val="24"/>
        </w:rPr>
        <w:t xml:space="preserve"> Banco Central</w:t>
      </w:r>
      <w:r w:rsidR="00890754">
        <w:rPr>
          <w:rFonts w:cstheme="minorHAnsi"/>
          <w:sz w:val="24"/>
          <w:szCs w:val="24"/>
        </w:rPr>
        <w:t xml:space="preserve"> </w:t>
      </w:r>
      <w:r w:rsidR="00A712F0" w:rsidRPr="003E237D">
        <w:rPr>
          <w:rFonts w:cstheme="minorHAnsi"/>
          <w:sz w:val="24"/>
          <w:szCs w:val="24"/>
        </w:rPr>
        <w:t>pelo Presidente da República, após a aprovação d</w:t>
      </w:r>
      <w:r w:rsidR="00890754">
        <w:rPr>
          <w:rFonts w:cstheme="minorHAnsi"/>
          <w:sz w:val="24"/>
          <w:szCs w:val="24"/>
        </w:rPr>
        <w:t>e seu</w:t>
      </w:r>
      <w:r w:rsidR="00A712F0" w:rsidRPr="003E237D">
        <w:rPr>
          <w:rFonts w:cstheme="minorHAnsi"/>
          <w:sz w:val="24"/>
          <w:szCs w:val="24"/>
        </w:rPr>
        <w:t>s nomes pelo Senado Federal</w:t>
      </w:r>
      <w:r w:rsidR="001F739E" w:rsidRPr="003E237D">
        <w:rPr>
          <w:rFonts w:cstheme="minorHAnsi"/>
          <w:sz w:val="24"/>
          <w:szCs w:val="24"/>
        </w:rPr>
        <w:t>.</w:t>
      </w:r>
      <w:r w:rsidR="00890754">
        <w:rPr>
          <w:rFonts w:cstheme="minorHAnsi"/>
          <w:sz w:val="24"/>
          <w:szCs w:val="24"/>
        </w:rPr>
        <w:t xml:space="preserve"> </w:t>
      </w:r>
      <w:r w:rsidR="00FF309C">
        <w:rPr>
          <w:rFonts w:cstheme="minorHAnsi"/>
          <w:sz w:val="24"/>
          <w:szCs w:val="24"/>
        </w:rPr>
        <w:t xml:space="preserve">Visando a conferir aos gestores da autarquia </w:t>
      </w:r>
      <w:r w:rsidR="00374493">
        <w:rPr>
          <w:rFonts w:cstheme="minorHAnsi"/>
          <w:sz w:val="24"/>
          <w:szCs w:val="24"/>
        </w:rPr>
        <w:t>a autonomia funcional indispensável para o desempenho de suas atribuições, a proposta prevê mandatos</w:t>
      </w:r>
      <w:r w:rsidR="00D60180">
        <w:rPr>
          <w:rFonts w:cstheme="minorHAnsi"/>
          <w:sz w:val="24"/>
          <w:szCs w:val="24"/>
        </w:rPr>
        <w:t xml:space="preserve"> </w:t>
      </w:r>
      <w:r w:rsidR="00374493">
        <w:rPr>
          <w:rFonts w:cstheme="minorHAnsi"/>
          <w:sz w:val="24"/>
          <w:szCs w:val="24"/>
        </w:rPr>
        <w:t>de quatro anos, admitindo uma recondução</w:t>
      </w:r>
      <w:r w:rsidR="0095366F">
        <w:rPr>
          <w:rFonts w:cstheme="minorHAnsi"/>
          <w:sz w:val="24"/>
          <w:szCs w:val="24"/>
        </w:rPr>
        <w:t>,</w:t>
      </w:r>
      <w:r w:rsidR="00374493">
        <w:rPr>
          <w:rFonts w:cstheme="minorHAnsi"/>
          <w:sz w:val="24"/>
          <w:szCs w:val="24"/>
        </w:rPr>
        <w:t xml:space="preserve"> por decisão do Presidente da República. </w:t>
      </w:r>
      <w:r w:rsidR="00D60180">
        <w:rPr>
          <w:rFonts w:cstheme="minorHAnsi"/>
          <w:sz w:val="24"/>
          <w:szCs w:val="24"/>
        </w:rPr>
        <w:t xml:space="preserve">As hipóteses de exoneração são exaustivamente enumeradas, cumprindo destacar que, além das hipóteses de exoneração a pedido, por enfermidade incapacitante </w:t>
      </w:r>
      <w:r w:rsidR="00D64944">
        <w:rPr>
          <w:rFonts w:cstheme="minorHAnsi"/>
          <w:sz w:val="24"/>
          <w:szCs w:val="24"/>
        </w:rPr>
        <w:t>e</w:t>
      </w:r>
      <w:r w:rsidR="00D60180">
        <w:rPr>
          <w:rFonts w:cstheme="minorHAnsi"/>
          <w:sz w:val="24"/>
          <w:szCs w:val="24"/>
        </w:rPr>
        <w:t xml:space="preserve"> por condenação </w:t>
      </w:r>
      <w:r w:rsidR="0095366F">
        <w:rPr>
          <w:rFonts w:cstheme="minorHAnsi"/>
          <w:sz w:val="24"/>
          <w:szCs w:val="24"/>
        </w:rPr>
        <w:t>que impeça o acesso a cargos públicos</w:t>
      </w:r>
      <w:r w:rsidR="00D60180">
        <w:rPr>
          <w:rFonts w:cstheme="minorHAnsi"/>
          <w:sz w:val="24"/>
          <w:szCs w:val="24"/>
        </w:rPr>
        <w:t>, somente se admite que a exoneração ocorra em caso de comprovado e recorrente desempenho insuficiente para alcançar os objetivos do Banco Central, mediante proposta do Conselho Monetário Nacional e após aprovação por maioria absoluta do Senado Federal.</w:t>
      </w:r>
    </w:p>
    <w:p w14:paraId="3587BFD8" w14:textId="211F2F55" w:rsidR="00DE2275" w:rsidRPr="003E237D" w:rsidRDefault="00992CCB" w:rsidP="000C392C">
      <w:pPr>
        <w:spacing w:after="240" w:line="240" w:lineRule="auto"/>
        <w:ind w:firstLine="1134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O</w:t>
      </w:r>
      <w:r w:rsidR="000C392C">
        <w:rPr>
          <w:rFonts w:cstheme="minorHAnsi"/>
          <w:sz w:val="24"/>
          <w:szCs w:val="24"/>
        </w:rPr>
        <w:t xml:space="preserve"> substitutivo, ademais, propõe</w:t>
      </w:r>
      <w:r w:rsidRPr="003E237D">
        <w:rPr>
          <w:rFonts w:cstheme="minorHAnsi"/>
          <w:sz w:val="24"/>
          <w:szCs w:val="24"/>
        </w:rPr>
        <w:t xml:space="preserve"> alterações na Lei nº 4.595, de 31 de dezembro de 1964, buscando alinhar a regulação dos instrumentos de política monetária e a governança interna do Banco Central ao contexto de autonomia.</w:t>
      </w:r>
      <w:r w:rsidR="000C392C">
        <w:rPr>
          <w:rFonts w:cstheme="minorHAnsi"/>
          <w:sz w:val="24"/>
          <w:szCs w:val="24"/>
        </w:rPr>
        <w:t xml:space="preserve"> Destaca-se, ainda, a previsão de p</w:t>
      </w:r>
      <w:r w:rsidRPr="003E237D">
        <w:rPr>
          <w:rFonts w:cstheme="minorHAnsi"/>
          <w:sz w:val="24"/>
          <w:szCs w:val="24"/>
        </w:rPr>
        <w:t xml:space="preserve">roteção legal de dirigentes </w:t>
      </w:r>
      <w:r w:rsidR="00A852E3">
        <w:rPr>
          <w:rFonts w:cstheme="minorHAnsi"/>
          <w:sz w:val="24"/>
          <w:szCs w:val="24"/>
        </w:rPr>
        <w:t xml:space="preserve">e servidores </w:t>
      </w:r>
      <w:r w:rsidRPr="003E237D">
        <w:rPr>
          <w:rFonts w:cstheme="minorHAnsi"/>
          <w:sz w:val="24"/>
          <w:szCs w:val="24"/>
        </w:rPr>
        <w:t>do Banco Central</w:t>
      </w:r>
      <w:r w:rsidR="006F4B59" w:rsidRPr="003E237D">
        <w:rPr>
          <w:rFonts w:cstheme="minorHAnsi"/>
          <w:sz w:val="24"/>
          <w:szCs w:val="24"/>
        </w:rPr>
        <w:t xml:space="preserve"> por atos praticados de boa fé no exercício de suas atribuições legais</w:t>
      </w:r>
      <w:r w:rsidRPr="003E237D">
        <w:rPr>
          <w:rFonts w:cstheme="minorHAnsi"/>
          <w:sz w:val="24"/>
          <w:szCs w:val="24"/>
        </w:rPr>
        <w:t>, alinhando-se às recomendações internacionais na matéria.</w:t>
      </w:r>
    </w:p>
    <w:p w14:paraId="420CFDA4" w14:textId="4C2051A8" w:rsidR="00B24DE7" w:rsidRPr="003E237D" w:rsidRDefault="000C392C" w:rsidP="00727644">
      <w:pPr>
        <w:spacing w:after="240" w:line="24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Como necessária contrapartida à autonomia, a proposição contempla obrigações de </w:t>
      </w:r>
      <w:r w:rsidR="00992CCB" w:rsidRPr="003E237D">
        <w:rPr>
          <w:rFonts w:cstheme="minorHAnsi"/>
          <w:sz w:val="24"/>
          <w:szCs w:val="24"/>
        </w:rPr>
        <w:t xml:space="preserve">transparência e prestação de contas </w:t>
      </w:r>
      <w:r w:rsidR="004A5EEF" w:rsidRPr="003E237D">
        <w:rPr>
          <w:rFonts w:cstheme="minorHAnsi"/>
          <w:sz w:val="24"/>
          <w:szCs w:val="24"/>
        </w:rPr>
        <w:t>pelo</w:t>
      </w:r>
      <w:r w:rsidR="00992CCB" w:rsidRPr="003E237D">
        <w:rPr>
          <w:rFonts w:cstheme="minorHAnsi"/>
          <w:sz w:val="24"/>
          <w:szCs w:val="24"/>
        </w:rPr>
        <w:t xml:space="preserve"> Banco Central</w:t>
      </w:r>
      <w:r w:rsidR="006F4B59" w:rsidRPr="003E237D">
        <w:rPr>
          <w:rFonts w:cstheme="minorHAnsi"/>
          <w:sz w:val="24"/>
          <w:szCs w:val="24"/>
        </w:rPr>
        <w:t xml:space="preserve">. </w:t>
      </w:r>
      <w:r w:rsidR="00B355FA">
        <w:rPr>
          <w:rFonts w:cstheme="minorHAnsi"/>
          <w:sz w:val="24"/>
          <w:szCs w:val="24"/>
        </w:rPr>
        <w:t>A par das</w:t>
      </w:r>
      <w:r>
        <w:rPr>
          <w:rFonts w:cstheme="minorHAnsi"/>
          <w:sz w:val="24"/>
          <w:szCs w:val="24"/>
        </w:rPr>
        <w:t xml:space="preserve"> obrigações existentes na legislação em vigor, </w:t>
      </w:r>
      <w:r w:rsidR="00B355FA">
        <w:rPr>
          <w:rFonts w:cstheme="minorHAnsi"/>
          <w:sz w:val="24"/>
          <w:szCs w:val="24"/>
        </w:rPr>
        <w:t xml:space="preserve">o substitutivo </w:t>
      </w:r>
      <w:r>
        <w:rPr>
          <w:rFonts w:cstheme="minorHAnsi"/>
          <w:sz w:val="24"/>
          <w:szCs w:val="24"/>
        </w:rPr>
        <w:t>lista, de maneira não exaustiva,</w:t>
      </w:r>
      <w:r w:rsidR="00B24DE7" w:rsidRPr="003E237D">
        <w:rPr>
          <w:rFonts w:cstheme="minorHAnsi"/>
          <w:sz w:val="24"/>
          <w:szCs w:val="24"/>
        </w:rPr>
        <w:t xml:space="preserve"> comunicados e atas das decisões de política monetária, relatório</w:t>
      </w:r>
      <w:r w:rsidR="004A5EEF" w:rsidRPr="003E237D">
        <w:rPr>
          <w:rFonts w:cstheme="minorHAnsi"/>
          <w:sz w:val="24"/>
          <w:szCs w:val="24"/>
        </w:rPr>
        <w:t>s</w:t>
      </w:r>
      <w:r w:rsidR="00B24DE7" w:rsidRPr="003E237D">
        <w:rPr>
          <w:rFonts w:cstheme="minorHAnsi"/>
          <w:sz w:val="24"/>
          <w:szCs w:val="24"/>
        </w:rPr>
        <w:t xml:space="preserve"> de inflação, relatório</w:t>
      </w:r>
      <w:r w:rsidR="004A5EEF" w:rsidRPr="003E237D">
        <w:rPr>
          <w:rFonts w:cstheme="minorHAnsi"/>
          <w:sz w:val="24"/>
          <w:szCs w:val="24"/>
        </w:rPr>
        <w:t>s</w:t>
      </w:r>
      <w:r w:rsidR="00B24DE7" w:rsidRPr="003E237D">
        <w:rPr>
          <w:rFonts w:cstheme="minorHAnsi"/>
          <w:sz w:val="24"/>
          <w:szCs w:val="24"/>
        </w:rPr>
        <w:t xml:space="preserve"> de estabilidade financeira, indicadores de conjuntura e outras informações de interesse geral, consultas públicas e outros mecanismos de participação </w:t>
      </w:r>
      <w:r>
        <w:rPr>
          <w:rFonts w:cstheme="minorHAnsi"/>
          <w:sz w:val="24"/>
          <w:szCs w:val="24"/>
        </w:rPr>
        <w:t>popular</w:t>
      </w:r>
      <w:r w:rsidR="00B24DE7" w:rsidRPr="003E237D">
        <w:rPr>
          <w:rFonts w:cstheme="minorHAnsi"/>
          <w:sz w:val="24"/>
          <w:szCs w:val="24"/>
        </w:rPr>
        <w:t>, relatório</w:t>
      </w:r>
      <w:r w:rsidR="004A5EEF" w:rsidRPr="003E237D">
        <w:rPr>
          <w:rFonts w:cstheme="minorHAnsi"/>
          <w:sz w:val="24"/>
          <w:szCs w:val="24"/>
        </w:rPr>
        <w:t>s</w:t>
      </w:r>
      <w:r w:rsidR="00B24DE7" w:rsidRPr="003E237D">
        <w:rPr>
          <w:rFonts w:cstheme="minorHAnsi"/>
          <w:sz w:val="24"/>
          <w:szCs w:val="24"/>
        </w:rPr>
        <w:t xml:space="preserve"> de administração, relatório</w:t>
      </w:r>
      <w:r w:rsidR="004A5EEF" w:rsidRPr="003E237D">
        <w:rPr>
          <w:rFonts w:cstheme="minorHAnsi"/>
          <w:sz w:val="24"/>
          <w:szCs w:val="24"/>
        </w:rPr>
        <w:t>s</w:t>
      </w:r>
      <w:r w:rsidR="00B24DE7" w:rsidRPr="003E237D">
        <w:rPr>
          <w:rFonts w:cstheme="minorHAnsi"/>
          <w:sz w:val="24"/>
          <w:szCs w:val="24"/>
        </w:rPr>
        <w:t xml:space="preserve"> de execução orçamentária e financeira e auditoria independente das demonstrações financeiras</w:t>
      </w:r>
      <w:r w:rsidR="004A5EEF" w:rsidRPr="003E237D">
        <w:rPr>
          <w:rFonts w:cstheme="minorHAnsi"/>
          <w:sz w:val="24"/>
          <w:szCs w:val="24"/>
        </w:rPr>
        <w:t xml:space="preserve"> da autoridade monetária</w:t>
      </w:r>
      <w:r w:rsidR="00B24DE7" w:rsidRPr="003E237D">
        <w:rPr>
          <w:rFonts w:cstheme="minorHAnsi"/>
          <w:sz w:val="24"/>
          <w:szCs w:val="24"/>
        </w:rPr>
        <w:t xml:space="preserve">, </w:t>
      </w:r>
      <w:r w:rsidR="00F07102">
        <w:rPr>
          <w:rFonts w:cstheme="minorHAnsi"/>
          <w:sz w:val="24"/>
          <w:szCs w:val="24"/>
        </w:rPr>
        <w:t xml:space="preserve">além das </w:t>
      </w:r>
      <w:r w:rsidR="00B24DE7" w:rsidRPr="003E237D">
        <w:rPr>
          <w:rFonts w:cstheme="minorHAnsi"/>
          <w:sz w:val="24"/>
          <w:szCs w:val="24"/>
        </w:rPr>
        <w:t xml:space="preserve">auditorias </w:t>
      </w:r>
      <w:r w:rsidR="004A5EEF" w:rsidRPr="003E237D">
        <w:rPr>
          <w:rFonts w:cstheme="minorHAnsi"/>
          <w:sz w:val="24"/>
          <w:szCs w:val="24"/>
        </w:rPr>
        <w:t>conduzidas</w:t>
      </w:r>
      <w:r w:rsidR="00B24DE7" w:rsidRPr="003E237D">
        <w:rPr>
          <w:rFonts w:cstheme="minorHAnsi"/>
          <w:sz w:val="24"/>
          <w:szCs w:val="24"/>
        </w:rPr>
        <w:t xml:space="preserve"> pelo TCU.</w:t>
      </w:r>
    </w:p>
    <w:p w14:paraId="6C1411B7" w14:textId="0EE981BC" w:rsidR="00C9467C" w:rsidRPr="003E237D" w:rsidRDefault="004A5EEF" w:rsidP="00A852E3">
      <w:pPr>
        <w:spacing w:after="240" w:line="240" w:lineRule="auto"/>
        <w:ind w:firstLine="1134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Por fim, o </w:t>
      </w:r>
      <w:r w:rsidR="00F771F1">
        <w:rPr>
          <w:rFonts w:cstheme="minorHAnsi"/>
          <w:sz w:val="24"/>
          <w:szCs w:val="24"/>
        </w:rPr>
        <w:t>substitutivo prevê regime</w:t>
      </w:r>
      <w:r w:rsidR="006F4B59" w:rsidRPr="003E237D">
        <w:rPr>
          <w:rFonts w:cstheme="minorHAnsi"/>
          <w:sz w:val="24"/>
          <w:szCs w:val="24"/>
        </w:rPr>
        <w:t xml:space="preserve"> de transição, assinalando </w:t>
      </w:r>
      <w:r w:rsidRPr="003E237D">
        <w:rPr>
          <w:rFonts w:cstheme="minorHAnsi"/>
          <w:sz w:val="24"/>
          <w:szCs w:val="24"/>
        </w:rPr>
        <w:t>o dia 1º de março de 2020 como marco para o início dos mandatos do</w:t>
      </w:r>
      <w:r w:rsidR="006F4B59" w:rsidRPr="003E237D">
        <w:rPr>
          <w:rFonts w:cstheme="minorHAnsi"/>
          <w:sz w:val="24"/>
          <w:szCs w:val="24"/>
        </w:rPr>
        <w:t xml:space="preserve"> Presidente e dos Diretores</w:t>
      </w:r>
      <w:r w:rsidRPr="003E237D">
        <w:rPr>
          <w:rFonts w:cstheme="minorHAnsi"/>
          <w:sz w:val="24"/>
          <w:szCs w:val="24"/>
        </w:rPr>
        <w:t xml:space="preserve"> do Banco Central</w:t>
      </w:r>
      <w:r w:rsidR="006F4B59" w:rsidRPr="003E237D">
        <w:rPr>
          <w:rFonts w:cstheme="minorHAnsi"/>
          <w:sz w:val="24"/>
          <w:szCs w:val="24"/>
        </w:rPr>
        <w:t>.</w:t>
      </w:r>
      <w:r w:rsidRPr="003E237D">
        <w:rPr>
          <w:rFonts w:cstheme="minorHAnsi"/>
          <w:sz w:val="24"/>
          <w:szCs w:val="24"/>
        </w:rPr>
        <w:t xml:space="preserve"> </w:t>
      </w:r>
    </w:p>
    <w:p w14:paraId="64F217A3" w14:textId="5E8E76F1" w:rsidR="00A23B33" w:rsidRPr="003E237D" w:rsidRDefault="00A23B33" w:rsidP="00A852E3">
      <w:pPr>
        <w:spacing w:after="240" w:line="240" w:lineRule="auto"/>
        <w:rPr>
          <w:rFonts w:cstheme="minorHAnsi"/>
          <w:b/>
          <w:sz w:val="24"/>
          <w:szCs w:val="24"/>
        </w:rPr>
      </w:pPr>
      <w:r w:rsidRPr="003E237D">
        <w:rPr>
          <w:rFonts w:cstheme="minorHAnsi"/>
          <w:b/>
          <w:sz w:val="24"/>
          <w:szCs w:val="24"/>
        </w:rPr>
        <w:t xml:space="preserve">III – CONCLUSÃO </w:t>
      </w:r>
    </w:p>
    <w:p w14:paraId="19ABFF5A" w14:textId="6C9346C3" w:rsidR="00A23B33" w:rsidRPr="003E237D" w:rsidRDefault="00A23B33" w:rsidP="00A852E3">
      <w:pPr>
        <w:spacing w:after="240" w:line="240" w:lineRule="auto"/>
        <w:ind w:firstLine="1134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Diante do exposto, voto no mérito pela aprovação do PL</w:t>
      </w:r>
      <w:r w:rsidR="00D633FB">
        <w:rPr>
          <w:rFonts w:cstheme="minorHAnsi"/>
          <w:sz w:val="24"/>
          <w:szCs w:val="24"/>
        </w:rPr>
        <w:t>P</w:t>
      </w:r>
      <w:r w:rsidRPr="003E237D">
        <w:rPr>
          <w:rFonts w:cstheme="minorHAnsi"/>
          <w:sz w:val="24"/>
          <w:szCs w:val="24"/>
        </w:rPr>
        <w:t xml:space="preserve"> </w:t>
      </w:r>
      <w:r w:rsidR="002B203F">
        <w:rPr>
          <w:rFonts w:cstheme="minorHAnsi"/>
          <w:sz w:val="24"/>
          <w:szCs w:val="24"/>
        </w:rPr>
        <w:t>200/1989</w:t>
      </w:r>
      <w:r w:rsidRPr="003E237D">
        <w:rPr>
          <w:rFonts w:cstheme="minorHAnsi"/>
          <w:sz w:val="24"/>
          <w:szCs w:val="24"/>
        </w:rPr>
        <w:t xml:space="preserve"> e apensados, na forma do anexo </w:t>
      </w:r>
      <w:r w:rsidR="006F4B59" w:rsidRPr="003E237D">
        <w:rPr>
          <w:rFonts w:cstheme="minorHAnsi"/>
          <w:sz w:val="24"/>
          <w:szCs w:val="24"/>
        </w:rPr>
        <w:t>Substitutivo</w:t>
      </w:r>
      <w:r w:rsidRPr="003E237D">
        <w:rPr>
          <w:rFonts w:cstheme="minorHAnsi"/>
          <w:sz w:val="24"/>
          <w:szCs w:val="24"/>
        </w:rPr>
        <w:t>.</w:t>
      </w:r>
    </w:p>
    <w:p w14:paraId="5B7D86B3" w14:textId="77777777" w:rsidR="00A23B33" w:rsidRPr="003E237D" w:rsidRDefault="00A23B33" w:rsidP="00A852E3">
      <w:pPr>
        <w:spacing w:after="240" w:line="240" w:lineRule="auto"/>
        <w:rPr>
          <w:rFonts w:cstheme="minorHAnsi"/>
          <w:sz w:val="24"/>
          <w:szCs w:val="24"/>
        </w:rPr>
      </w:pPr>
    </w:p>
    <w:p w14:paraId="5B3265C5" w14:textId="77777777" w:rsidR="00A852E3" w:rsidRDefault="00A23B33" w:rsidP="00A852E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CELSO MALDANER</w:t>
      </w:r>
    </w:p>
    <w:p w14:paraId="57C40682" w14:textId="37772F0D" w:rsidR="00A23B33" w:rsidRPr="003E237D" w:rsidRDefault="00A23B33" w:rsidP="00A852E3">
      <w:pPr>
        <w:spacing w:after="240" w:line="240" w:lineRule="auto"/>
        <w:jc w:val="center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Relator</w:t>
      </w:r>
    </w:p>
    <w:p w14:paraId="4EAE46E3" w14:textId="3AEEFE04" w:rsidR="00107924" w:rsidRDefault="001079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F54E0E8" w14:textId="614A3C07" w:rsidR="008A254E" w:rsidRPr="003E237D" w:rsidRDefault="008A254E" w:rsidP="007E381E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bookmarkStart w:id="1" w:name="_Hlk17024397"/>
      <w:r w:rsidRPr="003E237D">
        <w:rPr>
          <w:rFonts w:cstheme="minorHAnsi"/>
          <w:b/>
          <w:sz w:val="24"/>
          <w:szCs w:val="24"/>
        </w:rPr>
        <w:lastRenderedPageBreak/>
        <w:t>SUBSTITUTIVO</w:t>
      </w:r>
    </w:p>
    <w:p w14:paraId="52C5671C" w14:textId="798455DC" w:rsidR="005A18E1" w:rsidRPr="003E237D" w:rsidRDefault="005A18E1" w:rsidP="007E381E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3E237D">
        <w:rPr>
          <w:rFonts w:cstheme="minorHAnsi"/>
          <w:b/>
          <w:sz w:val="24"/>
          <w:szCs w:val="24"/>
        </w:rPr>
        <w:t xml:space="preserve">PROJETO DE LEI COMPLEMENTAR </w:t>
      </w:r>
    </w:p>
    <w:p w14:paraId="7A117655" w14:textId="56B8A0D2" w:rsidR="005A18E1" w:rsidRPr="003E237D" w:rsidRDefault="00DF1F7F" w:rsidP="007E381E">
      <w:pPr>
        <w:spacing w:after="120" w:line="240" w:lineRule="auto"/>
        <w:ind w:left="3540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Estatui a Lei de Responsabilidade Monetária, d</w:t>
      </w:r>
      <w:r w:rsidR="005A18E1" w:rsidRPr="003E237D">
        <w:rPr>
          <w:rFonts w:cstheme="minorHAnsi"/>
          <w:sz w:val="24"/>
          <w:szCs w:val="24"/>
        </w:rPr>
        <w:t>efine o</w:t>
      </w:r>
      <w:r w:rsidR="00C006D7" w:rsidRPr="003E237D">
        <w:rPr>
          <w:rFonts w:cstheme="minorHAnsi"/>
          <w:sz w:val="24"/>
          <w:szCs w:val="24"/>
        </w:rPr>
        <w:t>s</w:t>
      </w:r>
      <w:r w:rsidR="005A18E1" w:rsidRPr="003E237D">
        <w:rPr>
          <w:rFonts w:cstheme="minorHAnsi"/>
          <w:sz w:val="24"/>
          <w:szCs w:val="24"/>
        </w:rPr>
        <w:t xml:space="preserve"> objetivo</w:t>
      </w:r>
      <w:r w:rsidR="00C006D7" w:rsidRPr="003E237D">
        <w:rPr>
          <w:rFonts w:cstheme="minorHAnsi"/>
          <w:sz w:val="24"/>
          <w:szCs w:val="24"/>
        </w:rPr>
        <w:t>s</w:t>
      </w:r>
      <w:r w:rsidR="005A18E1" w:rsidRPr="003E237D">
        <w:rPr>
          <w:rFonts w:cstheme="minorHAnsi"/>
          <w:sz w:val="24"/>
          <w:szCs w:val="24"/>
        </w:rPr>
        <w:t xml:space="preserve"> do Banco Central do Brasil</w:t>
      </w:r>
      <w:r w:rsidR="0004101A" w:rsidRPr="003E237D">
        <w:rPr>
          <w:rFonts w:cstheme="minorHAnsi"/>
          <w:sz w:val="24"/>
          <w:szCs w:val="24"/>
        </w:rPr>
        <w:t>,</w:t>
      </w:r>
      <w:r w:rsidR="005A18E1" w:rsidRPr="003E237D">
        <w:rPr>
          <w:rFonts w:cstheme="minorHAnsi"/>
          <w:sz w:val="24"/>
          <w:szCs w:val="24"/>
        </w:rPr>
        <w:t xml:space="preserve"> dispõe sobre sua </w:t>
      </w:r>
      <w:r w:rsidR="0004101A" w:rsidRPr="003E237D">
        <w:rPr>
          <w:rFonts w:cstheme="minorHAnsi"/>
          <w:sz w:val="24"/>
          <w:szCs w:val="24"/>
        </w:rPr>
        <w:t xml:space="preserve">autonomia </w:t>
      </w:r>
      <w:r w:rsidR="00706157" w:rsidRPr="003E237D">
        <w:rPr>
          <w:rFonts w:cstheme="minorHAnsi"/>
          <w:sz w:val="24"/>
          <w:szCs w:val="24"/>
        </w:rPr>
        <w:t xml:space="preserve">técnica, </w:t>
      </w:r>
      <w:r w:rsidR="0004101A" w:rsidRPr="003E237D">
        <w:rPr>
          <w:rFonts w:cstheme="minorHAnsi"/>
          <w:sz w:val="24"/>
          <w:szCs w:val="24"/>
        </w:rPr>
        <w:t>operacional</w:t>
      </w:r>
      <w:r w:rsidR="00706157" w:rsidRPr="003E237D">
        <w:rPr>
          <w:rFonts w:cstheme="minorHAnsi"/>
          <w:sz w:val="24"/>
          <w:szCs w:val="24"/>
        </w:rPr>
        <w:t>,</w:t>
      </w:r>
      <w:r w:rsidR="0004101A" w:rsidRPr="003E237D">
        <w:rPr>
          <w:rFonts w:cstheme="minorHAnsi"/>
          <w:sz w:val="24"/>
          <w:szCs w:val="24"/>
        </w:rPr>
        <w:t xml:space="preserve"> </w:t>
      </w:r>
      <w:r w:rsidR="005A18E1" w:rsidRPr="003E237D">
        <w:rPr>
          <w:rFonts w:cstheme="minorHAnsi"/>
          <w:sz w:val="24"/>
          <w:szCs w:val="24"/>
        </w:rPr>
        <w:t>administrativa</w:t>
      </w:r>
      <w:r w:rsidR="00706157" w:rsidRPr="003E237D">
        <w:rPr>
          <w:rFonts w:cstheme="minorHAnsi"/>
          <w:sz w:val="24"/>
          <w:szCs w:val="24"/>
        </w:rPr>
        <w:t xml:space="preserve"> e financeira</w:t>
      </w:r>
      <w:r w:rsidR="0004101A" w:rsidRPr="003E237D">
        <w:rPr>
          <w:rFonts w:cstheme="minorHAnsi"/>
          <w:sz w:val="24"/>
          <w:szCs w:val="24"/>
        </w:rPr>
        <w:t xml:space="preserve">, altera a </w:t>
      </w:r>
      <w:r w:rsidR="004B3758" w:rsidRPr="003E237D">
        <w:rPr>
          <w:rFonts w:cstheme="minorHAnsi"/>
          <w:sz w:val="24"/>
          <w:szCs w:val="24"/>
        </w:rPr>
        <w:t>Lei nº 4.595, de 31 de dezembro de 1964</w:t>
      </w:r>
      <w:r w:rsidR="0004101A" w:rsidRPr="003E237D">
        <w:rPr>
          <w:rFonts w:cstheme="minorHAnsi"/>
          <w:sz w:val="24"/>
          <w:szCs w:val="24"/>
        </w:rPr>
        <w:t>, e dá outras providências</w:t>
      </w:r>
      <w:r w:rsidR="005A18E1" w:rsidRPr="003E237D">
        <w:rPr>
          <w:rFonts w:cstheme="minorHAnsi"/>
          <w:sz w:val="24"/>
          <w:szCs w:val="24"/>
        </w:rPr>
        <w:t>.</w:t>
      </w:r>
    </w:p>
    <w:p w14:paraId="0AF5A0EE" w14:textId="433B519B" w:rsidR="005A18E1" w:rsidRPr="003E237D" w:rsidRDefault="005A18E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O </w:t>
      </w:r>
      <w:r w:rsidR="006F4B59" w:rsidRPr="003E237D">
        <w:rPr>
          <w:rFonts w:cstheme="minorHAnsi"/>
          <w:sz w:val="24"/>
          <w:szCs w:val="24"/>
        </w:rPr>
        <w:t xml:space="preserve">CONGRESSO NACIONAL </w:t>
      </w:r>
      <w:r w:rsidRPr="003E237D">
        <w:rPr>
          <w:rFonts w:cstheme="minorHAnsi"/>
          <w:sz w:val="24"/>
          <w:szCs w:val="24"/>
        </w:rPr>
        <w:t>decreta:</w:t>
      </w:r>
    </w:p>
    <w:p w14:paraId="0C2B7C4B" w14:textId="255235A2" w:rsidR="005A18E1" w:rsidRPr="003E237D" w:rsidRDefault="005A18E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Art. 1º Esta Lei Complementar </w:t>
      </w:r>
      <w:r w:rsidR="00DF1F7F" w:rsidRPr="003E237D">
        <w:rPr>
          <w:rFonts w:cstheme="minorHAnsi"/>
          <w:sz w:val="24"/>
          <w:szCs w:val="24"/>
        </w:rPr>
        <w:t>estatui a Lei de Responsabilidade</w:t>
      </w:r>
      <w:r w:rsidR="007276B6" w:rsidRPr="003E237D">
        <w:rPr>
          <w:rFonts w:cstheme="minorHAnsi"/>
          <w:sz w:val="24"/>
          <w:szCs w:val="24"/>
        </w:rPr>
        <w:t xml:space="preserve"> Monetária</w:t>
      </w:r>
      <w:r w:rsidR="00DF1F7F" w:rsidRPr="003E237D">
        <w:rPr>
          <w:rFonts w:cstheme="minorHAnsi"/>
          <w:sz w:val="24"/>
          <w:szCs w:val="24"/>
        </w:rPr>
        <w:t xml:space="preserve">, </w:t>
      </w:r>
      <w:r w:rsidRPr="003E237D">
        <w:rPr>
          <w:rFonts w:cstheme="minorHAnsi"/>
          <w:sz w:val="24"/>
          <w:szCs w:val="24"/>
        </w:rPr>
        <w:t>define o</w:t>
      </w:r>
      <w:r w:rsidR="00C006D7" w:rsidRPr="003E237D">
        <w:rPr>
          <w:rFonts w:cstheme="minorHAnsi"/>
          <w:sz w:val="24"/>
          <w:szCs w:val="24"/>
        </w:rPr>
        <w:t>s</w:t>
      </w:r>
      <w:r w:rsidRPr="003E237D">
        <w:rPr>
          <w:rFonts w:cstheme="minorHAnsi"/>
          <w:sz w:val="24"/>
          <w:szCs w:val="24"/>
        </w:rPr>
        <w:t xml:space="preserve"> objetivo</w:t>
      </w:r>
      <w:r w:rsidR="00C006D7" w:rsidRPr="003E237D">
        <w:rPr>
          <w:rFonts w:cstheme="minorHAnsi"/>
          <w:sz w:val="24"/>
          <w:szCs w:val="24"/>
        </w:rPr>
        <w:t>s</w:t>
      </w:r>
      <w:r w:rsidRPr="003E237D">
        <w:rPr>
          <w:rFonts w:cstheme="minorHAnsi"/>
          <w:sz w:val="24"/>
          <w:szCs w:val="24"/>
        </w:rPr>
        <w:t xml:space="preserve"> do Banco Central do Brasil</w:t>
      </w:r>
      <w:r w:rsidR="009811FD">
        <w:rPr>
          <w:rFonts w:cstheme="minorHAnsi"/>
          <w:sz w:val="24"/>
          <w:szCs w:val="24"/>
        </w:rPr>
        <w:t>,</w:t>
      </w:r>
      <w:r w:rsidR="0004101A" w:rsidRPr="003E237D">
        <w:rPr>
          <w:rFonts w:cstheme="minorHAnsi"/>
          <w:sz w:val="24"/>
          <w:szCs w:val="24"/>
        </w:rPr>
        <w:t xml:space="preserve"> </w:t>
      </w:r>
      <w:r w:rsidRPr="003E237D">
        <w:rPr>
          <w:rFonts w:cstheme="minorHAnsi"/>
          <w:sz w:val="24"/>
          <w:szCs w:val="24"/>
        </w:rPr>
        <w:t xml:space="preserve">dispõe sobre sua </w:t>
      </w:r>
      <w:r w:rsidR="0004101A" w:rsidRPr="003E237D">
        <w:rPr>
          <w:rFonts w:cstheme="minorHAnsi"/>
          <w:sz w:val="24"/>
          <w:szCs w:val="24"/>
        </w:rPr>
        <w:t xml:space="preserve">autonomia </w:t>
      </w:r>
      <w:r w:rsidR="00706157" w:rsidRPr="003E237D">
        <w:rPr>
          <w:rFonts w:cstheme="minorHAnsi"/>
          <w:sz w:val="24"/>
          <w:szCs w:val="24"/>
        </w:rPr>
        <w:t xml:space="preserve">técnica, operacional, </w:t>
      </w:r>
      <w:r w:rsidRPr="003E237D">
        <w:rPr>
          <w:rFonts w:cstheme="minorHAnsi"/>
          <w:sz w:val="24"/>
          <w:szCs w:val="24"/>
        </w:rPr>
        <w:t>administrativa</w:t>
      </w:r>
      <w:r w:rsidR="00E079B7" w:rsidRPr="003E237D">
        <w:rPr>
          <w:rFonts w:cstheme="minorHAnsi"/>
          <w:sz w:val="24"/>
          <w:szCs w:val="24"/>
        </w:rPr>
        <w:t xml:space="preserve"> </w:t>
      </w:r>
      <w:r w:rsidR="00706157" w:rsidRPr="003E237D">
        <w:rPr>
          <w:rFonts w:cstheme="minorHAnsi"/>
          <w:sz w:val="24"/>
          <w:szCs w:val="24"/>
        </w:rPr>
        <w:t xml:space="preserve">e financeira </w:t>
      </w:r>
      <w:r w:rsidR="00E079B7" w:rsidRPr="003E237D">
        <w:rPr>
          <w:rFonts w:cstheme="minorHAnsi"/>
          <w:sz w:val="24"/>
          <w:szCs w:val="24"/>
        </w:rPr>
        <w:t>e</w:t>
      </w:r>
      <w:r w:rsidR="0004101A" w:rsidRPr="003E237D">
        <w:rPr>
          <w:rFonts w:cstheme="minorHAnsi"/>
          <w:sz w:val="24"/>
          <w:szCs w:val="24"/>
        </w:rPr>
        <w:t xml:space="preserve"> sobre os mandatos de seus dirigentes</w:t>
      </w:r>
      <w:r w:rsidR="009811FD">
        <w:rPr>
          <w:rFonts w:cstheme="minorHAnsi"/>
          <w:sz w:val="24"/>
          <w:szCs w:val="24"/>
        </w:rPr>
        <w:t xml:space="preserve"> e dá outras providências</w:t>
      </w:r>
      <w:r w:rsidRPr="003E237D">
        <w:rPr>
          <w:rFonts w:cstheme="minorHAnsi"/>
          <w:sz w:val="24"/>
          <w:szCs w:val="24"/>
        </w:rPr>
        <w:t>.</w:t>
      </w:r>
    </w:p>
    <w:p w14:paraId="7B4BF4B4" w14:textId="743CC6A4" w:rsidR="005A18E1" w:rsidRPr="003E237D" w:rsidRDefault="005A18E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Art. </w:t>
      </w:r>
      <w:r w:rsidR="00244569" w:rsidRPr="003E237D">
        <w:rPr>
          <w:rFonts w:cstheme="minorHAnsi"/>
          <w:sz w:val="24"/>
          <w:szCs w:val="24"/>
        </w:rPr>
        <w:t>2</w:t>
      </w:r>
      <w:r w:rsidRPr="003E237D">
        <w:rPr>
          <w:rFonts w:cstheme="minorHAnsi"/>
          <w:sz w:val="24"/>
          <w:szCs w:val="24"/>
        </w:rPr>
        <w:t xml:space="preserve">º O Banco Central do Brasil tem por objetivo fundamental </w:t>
      </w:r>
      <w:r w:rsidR="00244569" w:rsidRPr="003E237D">
        <w:rPr>
          <w:rFonts w:cstheme="minorHAnsi"/>
          <w:sz w:val="24"/>
          <w:szCs w:val="24"/>
        </w:rPr>
        <w:t xml:space="preserve">assegurar a estabilidade </w:t>
      </w:r>
      <w:r w:rsidR="00C006D7" w:rsidRPr="003E237D">
        <w:rPr>
          <w:rFonts w:cstheme="minorHAnsi"/>
          <w:sz w:val="24"/>
          <w:szCs w:val="24"/>
        </w:rPr>
        <w:t>de preços</w:t>
      </w:r>
      <w:r w:rsidR="0083546B" w:rsidRPr="003E237D">
        <w:rPr>
          <w:rFonts w:cstheme="minorHAnsi"/>
          <w:sz w:val="24"/>
          <w:szCs w:val="24"/>
        </w:rPr>
        <w:t>.</w:t>
      </w:r>
    </w:p>
    <w:p w14:paraId="4CFD7639" w14:textId="720C9C6C" w:rsidR="0083546B" w:rsidRPr="003E237D" w:rsidRDefault="0083546B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Parágrafo único. Sem prejuízo de seu objetivo fundamental, o Banco Central do Brasil </w:t>
      </w:r>
      <w:r w:rsidR="00DF477B" w:rsidRPr="003E237D">
        <w:rPr>
          <w:rFonts w:cstheme="minorHAnsi"/>
          <w:sz w:val="24"/>
          <w:szCs w:val="24"/>
        </w:rPr>
        <w:t>também</w:t>
      </w:r>
      <w:r w:rsidR="003C2C73" w:rsidRPr="003E237D">
        <w:rPr>
          <w:rFonts w:cstheme="minorHAnsi"/>
          <w:sz w:val="24"/>
          <w:szCs w:val="24"/>
        </w:rPr>
        <w:t xml:space="preserve"> tem </w:t>
      </w:r>
      <w:r w:rsidRPr="003E237D">
        <w:rPr>
          <w:rFonts w:cstheme="minorHAnsi"/>
          <w:sz w:val="24"/>
          <w:szCs w:val="24"/>
        </w:rPr>
        <w:t>por objetivo zelar pela estabilidade financeira.</w:t>
      </w:r>
    </w:p>
    <w:p w14:paraId="2BF784B8" w14:textId="7DBA3656" w:rsidR="005A18E1" w:rsidRPr="003E237D" w:rsidRDefault="005A18E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Art. </w:t>
      </w:r>
      <w:r w:rsidR="00244569" w:rsidRPr="003E237D">
        <w:rPr>
          <w:rFonts w:cstheme="minorHAnsi"/>
          <w:sz w:val="24"/>
          <w:szCs w:val="24"/>
        </w:rPr>
        <w:t>3</w:t>
      </w:r>
      <w:r w:rsidRPr="003E237D">
        <w:rPr>
          <w:rFonts w:cstheme="minorHAnsi"/>
          <w:sz w:val="24"/>
          <w:szCs w:val="24"/>
        </w:rPr>
        <w:t xml:space="preserve">º </w:t>
      </w:r>
      <w:r w:rsidR="00D80FD6" w:rsidRPr="003E237D">
        <w:rPr>
          <w:rFonts w:cstheme="minorHAnsi"/>
          <w:sz w:val="24"/>
          <w:szCs w:val="24"/>
        </w:rPr>
        <w:t xml:space="preserve">As metas de política monetária serão </w:t>
      </w:r>
      <w:r w:rsidR="009811FD">
        <w:rPr>
          <w:rFonts w:cstheme="minorHAnsi"/>
          <w:sz w:val="24"/>
          <w:szCs w:val="24"/>
        </w:rPr>
        <w:t>estabelecidas</w:t>
      </w:r>
      <w:r w:rsidR="00D80FD6" w:rsidRPr="003E237D">
        <w:rPr>
          <w:rFonts w:cstheme="minorHAnsi"/>
          <w:sz w:val="24"/>
          <w:szCs w:val="24"/>
        </w:rPr>
        <w:t xml:space="preserve"> pelo Conselho Monetário Nacional, competindo privativamente ao Banco Central do Brasil </w:t>
      </w:r>
      <w:r w:rsidR="003E0827" w:rsidRPr="003E237D">
        <w:rPr>
          <w:rFonts w:cstheme="minorHAnsi"/>
          <w:sz w:val="24"/>
          <w:szCs w:val="24"/>
        </w:rPr>
        <w:t>conduzir</w:t>
      </w:r>
      <w:r w:rsidR="00D80FD6" w:rsidRPr="003E237D">
        <w:rPr>
          <w:rFonts w:cstheme="minorHAnsi"/>
          <w:sz w:val="24"/>
          <w:szCs w:val="24"/>
        </w:rPr>
        <w:t xml:space="preserve"> a política monetária necessária para cumprimento das metas </w:t>
      </w:r>
      <w:r w:rsidR="009811FD">
        <w:rPr>
          <w:rFonts w:cstheme="minorHAnsi"/>
          <w:sz w:val="24"/>
          <w:szCs w:val="24"/>
        </w:rPr>
        <w:t>estabelecidas</w:t>
      </w:r>
      <w:r w:rsidR="00D80FD6" w:rsidRPr="003E237D">
        <w:rPr>
          <w:rFonts w:cstheme="minorHAnsi"/>
          <w:sz w:val="24"/>
          <w:szCs w:val="24"/>
        </w:rPr>
        <w:t>.</w:t>
      </w:r>
    </w:p>
    <w:p w14:paraId="3A317D99" w14:textId="35DD5681" w:rsidR="004972E0" w:rsidRPr="003E237D" w:rsidRDefault="004972E0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Art. 4º </w:t>
      </w:r>
      <w:r w:rsidR="008A254E" w:rsidRPr="003E237D">
        <w:rPr>
          <w:rFonts w:cstheme="minorHAnsi"/>
          <w:sz w:val="24"/>
          <w:szCs w:val="24"/>
        </w:rPr>
        <w:t>O</w:t>
      </w:r>
      <w:r w:rsidRPr="003E237D">
        <w:rPr>
          <w:rFonts w:cstheme="minorHAnsi"/>
          <w:sz w:val="24"/>
          <w:szCs w:val="24"/>
        </w:rPr>
        <w:t xml:space="preserve"> Banco Central do Brasil é </w:t>
      </w:r>
      <w:r w:rsidR="008A254E" w:rsidRPr="003E237D">
        <w:rPr>
          <w:rFonts w:cstheme="minorHAnsi"/>
          <w:sz w:val="24"/>
          <w:szCs w:val="24"/>
        </w:rPr>
        <w:t xml:space="preserve">autarquia de natureza especial </w:t>
      </w:r>
      <w:r w:rsidRPr="003E237D">
        <w:rPr>
          <w:rFonts w:cstheme="minorHAnsi"/>
          <w:sz w:val="24"/>
          <w:szCs w:val="24"/>
        </w:rPr>
        <w:t xml:space="preserve">caracterizada pela ausência </w:t>
      </w:r>
      <w:r w:rsidR="00DF1F7F" w:rsidRPr="003E237D">
        <w:rPr>
          <w:rFonts w:cstheme="minorHAnsi"/>
          <w:sz w:val="24"/>
          <w:szCs w:val="24"/>
        </w:rPr>
        <w:t xml:space="preserve">de vinculação a Ministério, </w:t>
      </w:r>
      <w:r w:rsidRPr="003E237D">
        <w:rPr>
          <w:rFonts w:cstheme="minorHAnsi"/>
          <w:sz w:val="24"/>
          <w:szCs w:val="24"/>
        </w:rPr>
        <w:t xml:space="preserve">de tutela ou de subordinação hierárquica, pela autonomia </w:t>
      </w:r>
      <w:r w:rsidR="00706157" w:rsidRPr="003E237D">
        <w:rPr>
          <w:rFonts w:cstheme="minorHAnsi"/>
          <w:sz w:val="24"/>
          <w:szCs w:val="24"/>
        </w:rPr>
        <w:t>técnica</w:t>
      </w:r>
      <w:r w:rsidRPr="003E237D">
        <w:rPr>
          <w:rFonts w:cstheme="minorHAnsi"/>
          <w:sz w:val="24"/>
          <w:szCs w:val="24"/>
        </w:rPr>
        <w:t xml:space="preserve">, </w:t>
      </w:r>
      <w:r w:rsidR="00706157" w:rsidRPr="003E237D">
        <w:rPr>
          <w:rFonts w:cstheme="minorHAnsi"/>
          <w:sz w:val="24"/>
          <w:szCs w:val="24"/>
        </w:rPr>
        <w:t>operacional</w:t>
      </w:r>
      <w:r w:rsidRPr="003E237D">
        <w:rPr>
          <w:rFonts w:cstheme="minorHAnsi"/>
          <w:sz w:val="24"/>
          <w:szCs w:val="24"/>
        </w:rPr>
        <w:t>, administrativa e financeira</w:t>
      </w:r>
      <w:r w:rsidR="008A254E" w:rsidRPr="003E237D">
        <w:rPr>
          <w:rFonts w:cstheme="minorHAnsi"/>
          <w:sz w:val="24"/>
          <w:szCs w:val="24"/>
        </w:rPr>
        <w:t>,</w:t>
      </w:r>
      <w:r w:rsidRPr="003E237D">
        <w:rPr>
          <w:rFonts w:cstheme="minorHAnsi"/>
          <w:sz w:val="24"/>
          <w:szCs w:val="24"/>
        </w:rPr>
        <w:t xml:space="preserve"> pela investidura a termo de seus dirigentes e </w:t>
      </w:r>
      <w:r w:rsidR="008A254E" w:rsidRPr="003E237D">
        <w:rPr>
          <w:rFonts w:cstheme="minorHAnsi"/>
          <w:sz w:val="24"/>
          <w:szCs w:val="24"/>
        </w:rPr>
        <w:t xml:space="preserve">pela </w:t>
      </w:r>
      <w:r w:rsidRPr="003E237D">
        <w:rPr>
          <w:rFonts w:cstheme="minorHAnsi"/>
          <w:sz w:val="24"/>
          <w:szCs w:val="24"/>
        </w:rPr>
        <w:t xml:space="preserve">estabilidade durante </w:t>
      </w:r>
      <w:r w:rsidR="008A254E" w:rsidRPr="003E237D">
        <w:rPr>
          <w:rFonts w:cstheme="minorHAnsi"/>
          <w:sz w:val="24"/>
          <w:szCs w:val="24"/>
        </w:rPr>
        <w:t>seu</w:t>
      </w:r>
      <w:r w:rsidRPr="003E237D">
        <w:rPr>
          <w:rFonts w:cstheme="minorHAnsi"/>
          <w:sz w:val="24"/>
          <w:szCs w:val="24"/>
        </w:rPr>
        <w:t>s mandatos, bem como pelas demais disposições constantes desta Lei</w:t>
      </w:r>
      <w:r w:rsidR="000C1B04">
        <w:rPr>
          <w:rFonts w:cstheme="minorHAnsi"/>
          <w:sz w:val="24"/>
          <w:szCs w:val="24"/>
        </w:rPr>
        <w:t xml:space="preserve"> Complementar</w:t>
      </w:r>
      <w:r w:rsidRPr="003E237D">
        <w:rPr>
          <w:rFonts w:cstheme="minorHAnsi"/>
          <w:sz w:val="24"/>
          <w:szCs w:val="24"/>
        </w:rPr>
        <w:t xml:space="preserve"> ou de leis específicas </w:t>
      </w:r>
      <w:r w:rsidR="000C1B04">
        <w:rPr>
          <w:rFonts w:cstheme="minorHAnsi"/>
          <w:sz w:val="24"/>
          <w:szCs w:val="24"/>
        </w:rPr>
        <w:t>destinadas</w:t>
      </w:r>
      <w:r w:rsidRPr="003E237D">
        <w:rPr>
          <w:rFonts w:cstheme="minorHAnsi"/>
          <w:sz w:val="24"/>
          <w:szCs w:val="24"/>
        </w:rPr>
        <w:t xml:space="preserve"> à sua implementação.</w:t>
      </w:r>
    </w:p>
    <w:p w14:paraId="72DA41BB" w14:textId="7223CE7D" w:rsidR="004972E0" w:rsidRPr="003E237D" w:rsidRDefault="004972E0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§ 1º O Banco Central do Brasil corresponder</w:t>
      </w:r>
      <w:r w:rsidR="00706157" w:rsidRPr="003E237D">
        <w:rPr>
          <w:rFonts w:cstheme="minorHAnsi"/>
          <w:sz w:val="24"/>
          <w:szCs w:val="24"/>
        </w:rPr>
        <w:t>á</w:t>
      </w:r>
      <w:r w:rsidRPr="003E237D">
        <w:rPr>
          <w:rFonts w:cstheme="minorHAnsi"/>
          <w:sz w:val="24"/>
          <w:szCs w:val="24"/>
        </w:rPr>
        <w:t xml:space="preserve"> a órgão setorial </w:t>
      </w:r>
      <w:r w:rsidR="00706157" w:rsidRPr="003E237D">
        <w:rPr>
          <w:rFonts w:cstheme="minorHAnsi"/>
          <w:sz w:val="24"/>
          <w:szCs w:val="24"/>
        </w:rPr>
        <w:t xml:space="preserve">nos sistemas da Administração Pública Federal, </w:t>
      </w:r>
      <w:r w:rsidR="000C1B04">
        <w:rPr>
          <w:rFonts w:cstheme="minorHAnsi"/>
          <w:sz w:val="24"/>
          <w:szCs w:val="24"/>
        </w:rPr>
        <w:t>inclusive</w:t>
      </w:r>
      <w:r w:rsidR="00706157" w:rsidRPr="003E237D">
        <w:rPr>
          <w:rFonts w:cstheme="minorHAnsi"/>
          <w:sz w:val="24"/>
          <w:szCs w:val="24"/>
        </w:rPr>
        <w:t xml:space="preserve"> </w:t>
      </w:r>
      <w:r w:rsidR="000C1B04">
        <w:rPr>
          <w:rFonts w:cstheme="minorHAnsi"/>
          <w:sz w:val="24"/>
          <w:szCs w:val="24"/>
        </w:rPr>
        <w:t>n</w:t>
      </w:r>
      <w:r w:rsidRPr="003E237D">
        <w:rPr>
          <w:rFonts w:cstheme="minorHAnsi"/>
          <w:sz w:val="24"/>
          <w:szCs w:val="24"/>
        </w:rPr>
        <w:t xml:space="preserve">os Sistemas de Planejamento e de Orçamento Federal, de Administração Financeira Federal, </w:t>
      </w:r>
      <w:r w:rsidR="00DF1F7F" w:rsidRPr="003E237D">
        <w:rPr>
          <w:rFonts w:cstheme="minorHAnsi"/>
          <w:sz w:val="24"/>
          <w:szCs w:val="24"/>
        </w:rPr>
        <w:t xml:space="preserve">de Contabilidade Federal, </w:t>
      </w:r>
      <w:r w:rsidRPr="003E237D">
        <w:rPr>
          <w:rFonts w:cstheme="minorHAnsi"/>
          <w:sz w:val="24"/>
          <w:szCs w:val="24"/>
        </w:rPr>
        <w:t xml:space="preserve">de Pessoal Civil da Administração </w:t>
      </w:r>
      <w:r w:rsidR="008A254E" w:rsidRPr="003E237D">
        <w:rPr>
          <w:rFonts w:cstheme="minorHAnsi"/>
          <w:sz w:val="24"/>
          <w:szCs w:val="24"/>
        </w:rPr>
        <w:t xml:space="preserve">Pública </w:t>
      </w:r>
      <w:r w:rsidRPr="003E237D">
        <w:rPr>
          <w:rFonts w:cstheme="minorHAnsi"/>
          <w:sz w:val="24"/>
          <w:szCs w:val="24"/>
        </w:rPr>
        <w:t xml:space="preserve">Federal, </w:t>
      </w:r>
      <w:r w:rsidR="00706157" w:rsidRPr="003E237D">
        <w:rPr>
          <w:rFonts w:cstheme="minorHAnsi"/>
          <w:sz w:val="24"/>
          <w:szCs w:val="24"/>
        </w:rPr>
        <w:t xml:space="preserve">de Controle Interno do Poder Executivo Federal, </w:t>
      </w:r>
      <w:r w:rsidRPr="003E237D">
        <w:rPr>
          <w:rFonts w:cstheme="minorHAnsi"/>
          <w:sz w:val="24"/>
          <w:szCs w:val="24"/>
        </w:rPr>
        <w:t>de Organização e Inovação Institucional</w:t>
      </w:r>
      <w:r w:rsidR="008A254E" w:rsidRPr="003E237D">
        <w:rPr>
          <w:rFonts w:cstheme="minorHAnsi"/>
          <w:sz w:val="24"/>
          <w:szCs w:val="24"/>
        </w:rPr>
        <w:t xml:space="preserve"> do Governo Federal</w:t>
      </w:r>
      <w:r w:rsidRPr="003E237D">
        <w:rPr>
          <w:rFonts w:cstheme="minorHAnsi"/>
          <w:sz w:val="24"/>
          <w:szCs w:val="24"/>
        </w:rPr>
        <w:t>, de Administração dos Recursos de Tecnologia da Informação</w:t>
      </w:r>
      <w:r w:rsidR="00DF1F7F" w:rsidRPr="003E237D">
        <w:rPr>
          <w:rFonts w:cstheme="minorHAnsi"/>
          <w:sz w:val="24"/>
          <w:szCs w:val="24"/>
        </w:rPr>
        <w:t>, de Gestão de Documentos de Arquivo</w:t>
      </w:r>
      <w:r w:rsidRPr="003E237D">
        <w:rPr>
          <w:rFonts w:cstheme="minorHAnsi"/>
          <w:sz w:val="24"/>
          <w:szCs w:val="24"/>
        </w:rPr>
        <w:t xml:space="preserve"> e de Serviços Gerais.</w:t>
      </w:r>
    </w:p>
    <w:p w14:paraId="1F5FA240" w14:textId="747DF5F4" w:rsidR="00EE33FB" w:rsidRPr="003E237D" w:rsidRDefault="00EE33FB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§ </w:t>
      </w:r>
      <w:r w:rsidR="00EC3BD1" w:rsidRPr="003E237D">
        <w:rPr>
          <w:rFonts w:cstheme="minorHAnsi"/>
          <w:sz w:val="24"/>
          <w:szCs w:val="24"/>
        </w:rPr>
        <w:t>2</w:t>
      </w:r>
      <w:r w:rsidRPr="003E237D">
        <w:rPr>
          <w:rFonts w:cstheme="minorHAnsi"/>
          <w:sz w:val="24"/>
          <w:szCs w:val="24"/>
        </w:rPr>
        <w:t xml:space="preserve">º </w:t>
      </w:r>
      <w:r w:rsidR="000C1B04" w:rsidRPr="000C1B04">
        <w:rPr>
          <w:rFonts w:cstheme="minorHAnsi"/>
          <w:sz w:val="24"/>
          <w:szCs w:val="24"/>
        </w:rPr>
        <w:t xml:space="preserve">Quando necessário ao registro, ao acompanhamento e ao controle dos fatos ligados à sua gestão e à formalização, à execução e ao registro de seus atos e contratos de qualquer natureza, o Banco Central do Brasil poderá optar pela utilização de sistemas informatizados próprios, compatíveis com sua natureza especial, sem prejuízo da integração com os sistemas estruturantes da </w:t>
      </w:r>
      <w:r w:rsidR="00C03362">
        <w:rPr>
          <w:rFonts w:cstheme="minorHAnsi"/>
          <w:sz w:val="24"/>
          <w:szCs w:val="24"/>
        </w:rPr>
        <w:t>A</w:t>
      </w:r>
      <w:r w:rsidR="000C1B04" w:rsidRPr="000C1B04">
        <w:rPr>
          <w:rFonts w:cstheme="minorHAnsi"/>
          <w:sz w:val="24"/>
          <w:szCs w:val="24"/>
        </w:rPr>
        <w:t xml:space="preserve">dministração </w:t>
      </w:r>
      <w:r w:rsidR="00C03362">
        <w:rPr>
          <w:rFonts w:cstheme="minorHAnsi"/>
          <w:sz w:val="24"/>
          <w:szCs w:val="24"/>
        </w:rPr>
        <w:t>P</w:t>
      </w:r>
      <w:r w:rsidR="000C1B04" w:rsidRPr="000C1B04">
        <w:rPr>
          <w:rFonts w:cstheme="minorHAnsi"/>
          <w:sz w:val="24"/>
          <w:szCs w:val="24"/>
        </w:rPr>
        <w:t xml:space="preserve">ública </w:t>
      </w:r>
      <w:r w:rsidR="00C03362">
        <w:rPr>
          <w:rFonts w:cstheme="minorHAnsi"/>
          <w:sz w:val="24"/>
          <w:szCs w:val="24"/>
        </w:rPr>
        <w:t>F</w:t>
      </w:r>
      <w:r w:rsidR="000C1B04" w:rsidRPr="000C1B04">
        <w:rPr>
          <w:rFonts w:cstheme="minorHAnsi"/>
          <w:sz w:val="24"/>
          <w:szCs w:val="24"/>
        </w:rPr>
        <w:t>ederal.</w:t>
      </w:r>
    </w:p>
    <w:p w14:paraId="7CDC3443" w14:textId="5117D8EB" w:rsidR="00C03362" w:rsidRDefault="00C03362" w:rsidP="007F030E">
      <w:pPr>
        <w:pStyle w:val="Default"/>
        <w:spacing w:after="120"/>
        <w:ind w:firstLine="1418"/>
        <w:jc w:val="both"/>
        <w:rPr>
          <w:rFonts w:asciiTheme="minorHAnsi" w:hAnsiTheme="minorHAnsi" w:cstheme="minorHAnsi"/>
        </w:rPr>
      </w:pPr>
      <w:bookmarkStart w:id="2" w:name="_Hlk16621106"/>
      <w:r w:rsidRPr="004A0C48">
        <w:rPr>
          <w:rFonts w:asciiTheme="minorHAnsi" w:hAnsiTheme="minorHAnsi" w:cstheme="minorHAnsi"/>
        </w:rPr>
        <w:t>§ 3</w:t>
      </w:r>
      <w:proofErr w:type="gramStart"/>
      <w:r w:rsidRPr="004A0C48">
        <w:rPr>
          <w:rFonts w:asciiTheme="minorHAnsi" w:hAnsiTheme="minorHAnsi" w:cstheme="minorHAnsi"/>
        </w:rPr>
        <w:t>º  Os</w:t>
      </w:r>
      <w:proofErr w:type="gramEnd"/>
      <w:r>
        <w:rPr>
          <w:rFonts w:asciiTheme="minorHAnsi" w:hAnsiTheme="minorHAnsi" w:cstheme="minorHAnsi"/>
        </w:rPr>
        <w:t xml:space="preserve"> </w:t>
      </w:r>
      <w:r w:rsidRPr="004A0C48">
        <w:rPr>
          <w:rFonts w:asciiTheme="minorHAnsi" w:hAnsiTheme="minorHAnsi" w:cstheme="minorHAnsi"/>
        </w:rPr>
        <w:t>balanços do Banco Central do Brasil serão apurados anualmente e considerarão o período de 1º de janeiro a 31 de dezembro, inclusive para fins de destinação ou cobertura de seus resultados e constituição de reservas.</w:t>
      </w:r>
    </w:p>
    <w:p w14:paraId="26CDEACC" w14:textId="77777777" w:rsidR="00C03362" w:rsidRDefault="00C03362" w:rsidP="007F030E">
      <w:pPr>
        <w:pStyle w:val="Default"/>
        <w:spacing w:after="12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4º </w:t>
      </w:r>
      <w:r w:rsidRPr="00F7122F">
        <w:rPr>
          <w:rFonts w:asciiTheme="minorHAnsi" w:hAnsiTheme="minorHAnsi" w:cstheme="minorHAnsi"/>
        </w:rPr>
        <w:t xml:space="preserve">Os resultados do Banco Central do Brasil, consideradas </w:t>
      </w:r>
      <w:r>
        <w:rPr>
          <w:rFonts w:asciiTheme="minorHAnsi" w:hAnsiTheme="minorHAnsi" w:cstheme="minorHAnsi"/>
        </w:rPr>
        <w:t>tod</w:t>
      </w:r>
      <w:r w:rsidRPr="00F7122F">
        <w:rPr>
          <w:rFonts w:asciiTheme="minorHAnsi" w:hAnsiTheme="minorHAnsi" w:cstheme="minorHAnsi"/>
        </w:rPr>
        <w:t xml:space="preserve">as </w:t>
      </w:r>
      <w:r>
        <w:rPr>
          <w:rFonts w:asciiTheme="minorHAnsi" w:hAnsiTheme="minorHAnsi" w:cstheme="minorHAnsi"/>
        </w:rPr>
        <w:t xml:space="preserve">as suas </w:t>
      </w:r>
      <w:r w:rsidRPr="00F7122F">
        <w:rPr>
          <w:rFonts w:asciiTheme="minorHAnsi" w:hAnsiTheme="minorHAnsi" w:cstheme="minorHAnsi"/>
        </w:rPr>
        <w:t>receitas e despesas</w:t>
      </w:r>
      <w:r>
        <w:rPr>
          <w:rFonts w:asciiTheme="minorHAnsi" w:hAnsiTheme="minorHAnsi" w:cstheme="minorHAnsi"/>
        </w:rPr>
        <w:t>,</w:t>
      </w:r>
      <w:r w:rsidRPr="00F7122F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qualquer natureza</w:t>
      </w:r>
      <w:r w:rsidRPr="00F7122F">
        <w:rPr>
          <w:rFonts w:asciiTheme="minorHAnsi" w:hAnsiTheme="minorHAnsi" w:cstheme="minorHAnsi"/>
        </w:rPr>
        <w:t>, serão apurados pelo regime de competência</w:t>
      </w:r>
      <w:r>
        <w:rPr>
          <w:rFonts w:asciiTheme="minorHAnsi" w:hAnsiTheme="minorHAnsi" w:cstheme="minorHAnsi"/>
        </w:rPr>
        <w:t>, devendo su</w:t>
      </w:r>
      <w:r w:rsidRPr="00F7122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destinação ou cobertura observar o disposto na Lei nº 13.820, de 2019.</w:t>
      </w:r>
    </w:p>
    <w:p w14:paraId="44B562B6" w14:textId="77777777" w:rsidR="00C03362" w:rsidRDefault="00C03362" w:rsidP="007F030E">
      <w:pPr>
        <w:pStyle w:val="Default"/>
        <w:spacing w:after="12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5º</w:t>
      </w:r>
      <w:r w:rsidRPr="00F7122F">
        <w:rPr>
          <w:rFonts w:asciiTheme="minorHAnsi" w:hAnsiTheme="minorHAnsi" w:cstheme="minorHAnsi"/>
        </w:rPr>
        <w:t xml:space="preserve"> As demonstrações financeiras do Banco Central do Brasil serão elaboradas em conformidade com o padrão contábil aprovado na forma do art. </w:t>
      </w:r>
      <w:r>
        <w:rPr>
          <w:rFonts w:asciiTheme="minorHAnsi" w:hAnsiTheme="minorHAnsi" w:cstheme="minorHAnsi"/>
        </w:rPr>
        <w:t xml:space="preserve">4º, </w:t>
      </w:r>
      <w:r w:rsidRPr="00F7122F">
        <w:rPr>
          <w:rFonts w:asciiTheme="minorHAnsi" w:hAnsiTheme="minorHAnsi" w:cstheme="minorHAnsi"/>
        </w:rPr>
        <w:t>inciso X</w:t>
      </w:r>
      <w:r>
        <w:rPr>
          <w:rFonts w:asciiTheme="minorHAnsi" w:hAnsiTheme="minorHAnsi" w:cstheme="minorHAnsi"/>
        </w:rPr>
        <w:t>X</w:t>
      </w:r>
      <w:r w:rsidRPr="00F7122F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II</w:t>
      </w:r>
      <w:r w:rsidRPr="00F7122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da Lei nº 4.595, de 31 de dezembro de 1964</w:t>
      </w:r>
      <w:r w:rsidRPr="00F7122F">
        <w:rPr>
          <w:rFonts w:asciiTheme="minorHAnsi" w:hAnsiTheme="minorHAnsi" w:cstheme="minorHAnsi"/>
        </w:rPr>
        <w:t>, aplicando-se, subsidiariamente, as normas previstas na Lei nº 4.320, de 17 de março de 1964.</w:t>
      </w:r>
    </w:p>
    <w:bookmarkEnd w:id="2"/>
    <w:p w14:paraId="4AB6AF68" w14:textId="77777777" w:rsidR="00305553" w:rsidRPr="00305553" w:rsidRDefault="0030555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05553">
        <w:rPr>
          <w:rFonts w:cstheme="minorHAnsi"/>
          <w:sz w:val="24"/>
          <w:szCs w:val="24"/>
        </w:rPr>
        <w:lastRenderedPageBreak/>
        <w:t>Art. 5º Fica instituído o Fundo de Desenvolvimento do Sistema Financeiro Nacional, de natureza contábil, cujas receitas e despesas integrarão o Orçamento Geral da União, com o objetivo de custear investimentos e projetos estratégicos do Banco Central do Brasil relacionados ao desenvolvimento técnico e tecnológico e à promoção da estabilidade do sistema financeiro.</w:t>
      </w:r>
    </w:p>
    <w:p w14:paraId="5D73F428" w14:textId="77777777" w:rsidR="00305553" w:rsidRPr="00305553" w:rsidRDefault="0030555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05553">
        <w:rPr>
          <w:rFonts w:cstheme="minorHAnsi"/>
          <w:sz w:val="24"/>
          <w:szCs w:val="24"/>
        </w:rPr>
        <w:t xml:space="preserve">§ 1º Constituirão recursos do Fundo de que trata o </w:t>
      </w:r>
      <w:r w:rsidRPr="00305553">
        <w:rPr>
          <w:rFonts w:cstheme="minorHAnsi"/>
          <w:b/>
          <w:sz w:val="24"/>
          <w:szCs w:val="24"/>
        </w:rPr>
        <w:t>caput</w:t>
      </w:r>
      <w:r w:rsidRPr="00305553">
        <w:rPr>
          <w:rFonts w:cstheme="minorHAnsi"/>
          <w:sz w:val="24"/>
          <w:szCs w:val="24"/>
        </w:rPr>
        <w:t>:</w:t>
      </w:r>
    </w:p>
    <w:p w14:paraId="446A9865" w14:textId="77777777" w:rsidR="00305553" w:rsidRPr="00305553" w:rsidRDefault="0030555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05553">
        <w:rPr>
          <w:rFonts w:cstheme="minorHAnsi"/>
          <w:sz w:val="24"/>
          <w:szCs w:val="24"/>
        </w:rPr>
        <w:t xml:space="preserve">I - </w:t>
      </w:r>
      <w:proofErr w:type="gramStart"/>
      <w:r w:rsidRPr="00305553">
        <w:rPr>
          <w:rFonts w:cstheme="minorHAnsi"/>
          <w:sz w:val="24"/>
          <w:szCs w:val="24"/>
        </w:rPr>
        <w:t>valores</w:t>
      </w:r>
      <w:proofErr w:type="gramEnd"/>
      <w:r w:rsidRPr="00305553">
        <w:rPr>
          <w:rFonts w:cstheme="minorHAnsi"/>
          <w:sz w:val="24"/>
          <w:szCs w:val="24"/>
        </w:rPr>
        <w:t xml:space="preserve"> recebidos como contrapartida à utilização, pelas entidades sujeitas à supervisão ou vigilância do Banco Central do Brasil, dos sistemas tecnológicos ou serviços fornecidos pela referida Autarquia, indicados na regulamentação por ela editada;</w:t>
      </w:r>
    </w:p>
    <w:p w14:paraId="486529D1" w14:textId="77777777" w:rsidR="00305553" w:rsidRPr="00305553" w:rsidRDefault="0030555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05553">
        <w:rPr>
          <w:rFonts w:cstheme="minorHAnsi"/>
          <w:sz w:val="24"/>
          <w:szCs w:val="24"/>
        </w:rPr>
        <w:t xml:space="preserve">II - </w:t>
      </w:r>
      <w:proofErr w:type="gramStart"/>
      <w:r w:rsidRPr="00305553">
        <w:rPr>
          <w:rFonts w:cstheme="minorHAnsi"/>
          <w:sz w:val="24"/>
          <w:szCs w:val="24"/>
        </w:rPr>
        <w:t>rendimentos</w:t>
      </w:r>
      <w:proofErr w:type="gramEnd"/>
      <w:r w:rsidRPr="00305553">
        <w:rPr>
          <w:rFonts w:cstheme="minorHAnsi"/>
          <w:sz w:val="24"/>
          <w:szCs w:val="24"/>
        </w:rPr>
        <w:t xml:space="preserve"> auferidos com a aplicação dos recursos do Fundo.</w:t>
      </w:r>
    </w:p>
    <w:p w14:paraId="6C020992" w14:textId="77777777" w:rsidR="00305553" w:rsidRPr="00305553" w:rsidRDefault="0030555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05553">
        <w:rPr>
          <w:rFonts w:cstheme="minorHAnsi"/>
          <w:sz w:val="24"/>
          <w:szCs w:val="24"/>
        </w:rPr>
        <w:t xml:space="preserve">§ 2º Os recursos do Fundo de que trata o </w:t>
      </w:r>
      <w:r w:rsidRPr="00055B6D">
        <w:rPr>
          <w:rFonts w:cstheme="minorHAnsi"/>
          <w:b/>
          <w:sz w:val="24"/>
          <w:szCs w:val="24"/>
        </w:rPr>
        <w:t>caput</w:t>
      </w:r>
      <w:r w:rsidRPr="00305553">
        <w:rPr>
          <w:rFonts w:cstheme="minorHAnsi"/>
          <w:sz w:val="24"/>
          <w:szCs w:val="24"/>
        </w:rPr>
        <w:t xml:space="preserve"> serão depositados no Banco Central do Brasil e por ele movimentados, observada a regulamentação editada pela referida Autarquia, consoante diretrizes do Conselho Monetário Nacional.</w:t>
      </w:r>
    </w:p>
    <w:p w14:paraId="54445BB4" w14:textId="77777777" w:rsidR="00305553" w:rsidRDefault="0030555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05553">
        <w:rPr>
          <w:rFonts w:cstheme="minorHAnsi"/>
          <w:sz w:val="24"/>
          <w:szCs w:val="24"/>
        </w:rPr>
        <w:t>§ 3º O Banco Central do Brasil prestará contas anualmente ao Conselho Monetário Nacional sobre a utilização dos recursos do Fundo de que trata este artigo.</w:t>
      </w:r>
    </w:p>
    <w:p w14:paraId="1CA845FF" w14:textId="2D3EA23C" w:rsidR="005A18E1" w:rsidRPr="003E237D" w:rsidRDefault="005A18E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Art. </w:t>
      </w:r>
      <w:r w:rsidR="00F30A33">
        <w:rPr>
          <w:rFonts w:cstheme="minorHAnsi"/>
          <w:sz w:val="24"/>
          <w:szCs w:val="24"/>
        </w:rPr>
        <w:t>6</w:t>
      </w:r>
      <w:r w:rsidRPr="003E237D">
        <w:rPr>
          <w:rFonts w:cstheme="minorHAnsi"/>
          <w:sz w:val="24"/>
          <w:szCs w:val="24"/>
        </w:rPr>
        <w:t xml:space="preserve">º O Banco Central do Brasil será administrado por Diretoria Colegiada, composta por um </w:t>
      </w:r>
      <w:r w:rsidR="006D7021" w:rsidRPr="003E237D">
        <w:rPr>
          <w:rFonts w:cstheme="minorHAnsi"/>
          <w:sz w:val="24"/>
          <w:szCs w:val="24"/>
        </w:rPr>
        <w:t>P</w:t>
      </w:r>
      <w:r w:rsidRPr="003E237D">
        <w:rPr>
          <w:rFonts w:cstheme="minorHAnsi"/>
          <w:sz w:val="24"/>
          <w:szCs w:val="24"/>
        </w:rPr>
        <w:t xml:space="preserve">residente e </w:t>
      </w:r>
      <w:r w:rsidR="00244569" w:rsidRPr="003E237D">
        <w:rPr>
          <w:rFonts w:cstheme="minorHAnsi"/>
          <w:sz w:val="24"/>
          <w:szCs w:val="24"/>
        </w:rPr>
        <w:t xml:space="preserve">oito </w:t>
      </w:r>
      <w:r w:rsidR="006D7021" w:rsidRPr="003E237D">
        <w:rPr>
          <w:rFonts w:cstheme="minorHAnsi"/>
          <w:sz w:val="24"/>
          <w:szCs w:val="24"/>
        </w:rPr>
        <w:t>D</w:t>
      </w:r>
      <w:r w:rsidRPr="003E237D">
        <w:rPr>
          <w:rFonts w:cstheme="minorHAnsi"/>
          <w:sz w:val="24"/>
          <w:szCs w:val="24"/>
        </w:rPr>
        <w:t>iretores, escolhidos dentre cidadãos brasileiros que, cumulativamente:</w:t>
      </w:r>
    </w:p>
    <w:p w14:paraId="7E91FDF5" w14:textId="77777777" w:rsidR="005A18E1" w:rsidRPr="003E237D" w:rsidRDefault="005A18E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 - </w:t>
      </w:r>
      <w:proofErr w:type="gramStart"/>
      <w:r w:rsidRPr="003E237D">
        <w:rPr>
          <w:rFonts w:cstheme="minorHAnsi"/>
          <w:sz w:val="24"/>
          <w:szCs w:val="24"/>
        </w:rPr>
        <w:t>tenham</w:t>
      </w:r>
      <w:proofErr w:type="gramEnd"/>
      <w:r w:rsidRPr="003E237D">
        <w:rPr>
          <w:rFonts w:cstheme="minorHAnsi"/>
          <w:sz w:val="24"/>
          <w:szCs w:val="24"/>
        </w:rPr>
        <w:t xml:space="preserve"> idoneidade e reputação ilibada; e</w:t>
      </w:r>
    </w:p>
    <w:p w14:paraId="41C8944B" w14:textId="77777777" w:rsidR="005A18E1" w:rsidRPr="003E237D" w:rsidRDefault="005A18E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II - </w:t>
      </w:r>
      <w:proofErr w:type="gramStart"/>
      <w:r w:rsidRPr="003E237D">
        <w:rPr>
          <w:rFonts w:cstheme="minorHAnsi"/>
          <w:sz w:val="24"/>
          <w:szCs w:val="24"/>
        </w:rPr>
        <w:t>tenham</w:t>
      </w:r>
      <w:proofErr w:type="gramEnd"/>
      <w:r w:rsidRPr="003E237D">
        <w:rPr>
          <w:rFonts w:cstheme="minorHAnsi"/>
          <w:sz w:val="24"/>
          <w:szCs w:val="24"/>
        </w:rPr>
        <w:t xml:space="preserve"> comprovados conhecimentos que os qualifiquem para a função.</w:t>
      </w:r>
    </w:p>
    <w:p w14:paraId="62BE29D5" w14:textId="631E5A1C" w:rsidR="006D7021" w:rsidRDefault="009C1CD0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1º</w:t>
      </w:r>
      <w:r w:rsidR="006D7021" w:rsidRPr="003E237D">
        <w:rPr>
          <w:rFonts w:cstheme="minorHAnsi"/>
          <w:sz w:val="24"/>
          <w:szCs w:val="24"/>
        </w:rPr>
        <w:t xml:space="preserve"> São de Natureza Especial os cargos de Presidente e de Diretor do Banco Central do Brasil.</w:t>
      </w:r>
    </w:p>
    <w:p w14:paraId="1E73DEC2" w14:textId="3FC711F6" w:rsidR="009C1CD0" w:rsidRPr="003E237D" w:rsidRDefault="009C1CD0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9C1CD0">
        <w:rPr>
          <w:rFonts w:cstheme="minorHAnsi"/>
          <w:sz w:val="24"/>
          <w:szCs w:val="24"/>
        </w:rPr>
        <w:t>§ 2</w:t>
      </w:r>
      <w:proofErr w:type="gramStart"/>
      <w:r w:rsidRPr="009C1CD0">
        <w:rPr>
          <w:rFonts w:cstheme="minorHAnsi"/>
          <w:sz w:val="24"/>
          <w:szCs w:val="24"/>
        </w:rPr>
        <w:t>º  A</w:t>
      </w:r>
      <w:proofErr w:type="gramEnd"/>
      <w:r w:rsidRPr="009C1CD0">
        <w:rPr>
          <w:rFonts w:cstheme="minorHAnsi"/>
          <w:sz w:val="24"/>
          <w:szCs w:val="24"/>
        </w:rPr>
        <w:t xml:space="preserve"> Diretoria Colegiada fixará os critérios para o provimento das Funções Comissionadas do Banco Central – FCBC, de exercício privativo dos membros das carreiras do Banco Central do Brasil.</w:t>
      </w:r>
    </w:p>
    <w:p w14:paraId="46EDD77D" w14:textId="18E802C1" w:rsidR="005A18E1" w:rsidRPr="003E237D" w:rsidRDefault="00F62FC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Art. </w:t>
      </w:r>
      <w:r w:rsidR="009C1CD0">
        <w:rPr>
          <w:rFonts w:cstheme="minorHAnsi"/>
          <w:sz w:val="24"/>
          <w:szCs w:val="24"/>
        </w:rPr>
        <w:t>7</w:t>
      </w:r>
      <w:r w:rsidRPr="003E237D">
        <w:rPr>
          <w:rFonts w:cstheme="minorHAnsi"/>
          <w:sz w:val="24"/>
          <w:szCs w:val="24"/>
        </w:rPr>
        <w:t>º</w:t>
      </w:r>
      <w:r w:rsidR="005A18E1" w:rsidRPr="003E237D">
        <w:rPr>
          <w:rFonts w:cstheme="minorHAnsi"/>
          <w:sz w:val="24"/>
          <w:szCs w:val="24"/>
        </w:rPr>
        <w:t xml:space="preserve"> O </w:t>
      </w:r>
      <w:r w:rsidR="001946A5" w:rsidRPr="003E237D">
        <w:rPr>
          <w:rFonts w:cstheme="minorHAnsi"/>
          <w:sz w:val="24"/>
          <w:szCs w:val="24"/>
        </w:rPr>
        <w:t xml:space="preserve">Presidente </w:t>
      </w:r>
      <w:r w:rsidR="005A18E1" w:rsidRPr="003E237D">
        <w:rPr>
          <w:rFonts w:cstheme="minorHAnsi"/>
          <w:sz w:val="24"/>
          <w:szCs w:val="24"/>
        </w:rPr>
        <w:t xml:space="preserve">e os </w:t>
      </w:r>
      <w:r w:rsidR="001946A5" w:rsidRPr="003E237D">
        <w:rPr>
          <w:rFonts w:cstheme="minorHAnsi"/>
          <w:sz w:val="24"/>
          <w:szCs w:val="24"/>
        </w:rPr>
        <w:t xml:space="preserve">Diretores </w:t>
      </w:r>
      <w:r w:rsidR="005A18E1" w:rsidRPr="003E237D">
        <w:rPr>
          <w:rFonts w:cstheme="minorHAnsi"/>
          <w:sz w:val="24"/>
          <w:szCs w:val="24"/>
        </w:rPr>
        <w:t>do Banco Central do Brasil:</w:t>
      </w:r>
    </w:p>
    <w:p w14:paraId="2D70B2E0" w14:textId="77777777" w:rsidR="005A18E1" w:rsidRPr="003E237D" w:rsidRDefault="005A18E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 - </w:t>
      </w:r>
      <w:proofErr w:type="gramStart"/>
      <w:r w:rsidRPr="003E237D">
        <w:rPr>
          <w:rFonts w:cstheme="minorHAnsi"/>
          <w:sz w:val="24"/>
          <w:szCs w:val="24"/>
        </w:rPr>
        <w:t>serão</w:t>
      </w:r>
      <w:proofErr w:type="gramEnd"/>
      <w:r w:rsidRPr="003E237D">
        <w:rPr>
          <w:rFonts w:cstheme="minorHAnsi"/>
          <w:sz w:val="24"/>
          <w:szCs w:val="24"/>
        </w:rPr>
        <w:t xml:space="preserve"> indicados pelo Presidente da República e por ele nomeados, após aprovação de seus nomes pelo Senado Federal;</w:t>
      </w:r>
    </w:p>
    <w:p w14:paraId="578AF465" w14:textId="2BA490F1" w:rsidR="005A18E1" w:rsidRPr="003E237D" w:rsidRDefault="005A18E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II </w:t>
      </w:r>
      <w:r w:rsidR="006668F5" w:rsidRPr="003E237D">
        <w:rPr>
          <w:rFonts w:cstheme="minorHAnsi"/>
          <w:sz w:val="24"/>
          <w:szCs w:val="24"/>
        </w:rPr>
        <w:t>-</w:t>
      </w:r>
      <w:r w:rsidRPr="003E237D">
        <w:rPr>
          <w:rFonts w:cstheme="minorHAnsi"/>
          <w:sz w:val="24"/>
          <w:szCs w:val="24"/>
        </w:rPr>
        <w:t xml:space="preserve"> </w:t>
      </w:r>
      <w:proofErr w:type="gramStart"/>
      <w:r w:rsidR="00244569" w:rsidRPr="003E237D">
        <w:rPr>
          <w:rFonts w:cstheme="minorHAnsi"/>
          <w:sz w:val="24"/>
          <w:szCs w:val="24"/>
        </w:rPr>
        <w:t>poderão</w:t>
      </w:r>
      <w:proofErr w:type="gramEnd"/>
      <w:r w:rsidR="00244569" w:rsidRPr="003E237D">
        <w:rPr>
          <w:rFonts w:cstheme="minorHAnsi"/>
          <w:sz w:val="24"/>
          <w:szCs w:val="24"/>
        </w:rPr>
        <w:t xml:space="preserve"> ser reconduzidos uma vez, por decisão do Presidente da República</w:t>
      </w:r>
      <w:r w:rsidR="00E30B4F">
        <w:rPr>
          <w:rFonts w:cstheme="minorHAnsi"/>
          <w:sz w:val="24"/>
          <w:szCs w:val="24"/>
        </w:rPr>
        <w:t xml:space="preserve">, </w:t>
      </w:r>
      <w:r w:rsidR="009728FC">
        <w:rPr>
          <w:rFonts w:cstheme="minorHAnsi"/>
          <w:sz w:val="24"/>
          <w:szCs w:val="24"/>
        </w:rPr>
        <w:t xml:space="preserve">observando-se o disposto no inciso I na hipótese </w:t>
      </w:r>
      <w:r w:rsidR="00E30B4F">
        <w:rPr>
          <w:rFonts w:cstheme="minorHAnsi"/>
          <w:sz w:val="24"/>
          <w:szCs w:val="24"/>
        </w:rPr>
        <w:t>de novas indicações para mandatos não consecutivos</w:t>
      </w:r>
      <w:r w:rsidRPr="003E237D">
        <w:rPr>
          <w:rFonts w:cstheme="minorHAnsi"/>
          <w:sz w:val="24"/>
          <w:szCs w:val="24"/>
        </w:rPr>
        <w:t>; e</w:t>
      </w:r>
    </w:p>
    <w:p w14:paraId="08CEA94D" w14:textId="69C034D2" w:rsidR="00244569" w:rsidRPr="003E237D" w:rsidRDefault="00244569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III </w:t>
      </w:r>
      <w:r w:rsidR="006668F5" w:rsidRPr="003E237D">
        <w:rPr>
          <w:rFonts w:cstheme="minorHAnsi"/>
          <w:sz w:val="24"/>
          <w:szCs w:val="24"/>
        </w:rPr>
        <w:t>-</w:t>
      </w:r>
      <w:r w:rsidRPr="003E237D">
        <w:rPr>
          <w:rFonts w:cstheme="minorHAnsi"/>
          <w:sz w:val="24"/>
          <w:szCs w:val="24"/>
        </w:rPr>
        <w:t xml:space="preserve"> serão exonerados pelo Presidente da República:</w:t>
      </w:r>
    </w:p>
    <w:p w14:paraId="7B41A3F2" w14:textId="77777777" w:rsidR="00244569" w:rsidRPr="003E237D" w:rsidRDefault="00244569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a) a pedido;</w:t>
      </w:r>
    </w:p>
    <w:p w14:paraId="203B64DD" w14:textId="77777777" w:rsidR="00244569" w:rsidRPr="003E237D" w:rsidRDefault="00244569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b) no caso de acometimento de enfermidade que incapacite o titular para o exercício do cargo;</w:t>
      </w:r>
    </w:p>
    <w:p w14:paraId="21994622" w14:textId="7C6D78AC" w:rsidR="00244569" w:rsidRPr="003E237D" w:rsidRDefault="00244569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c) quando sofrerem condenação, mediante decisão transitada em julgado</w:t>
      </w:r>
      <w:r w:rsidR="008A254E" w:rsidRPr="003E237D">
        <w:rPr>
          <w:rFonts w:cstheme="minorHAnsi"/>
          <w:sz w:val="24"/>
          <w:szCs w:val="24"/>
        </w:rPr>
        <w:t xml:space="preserve"> ou proferida por órgão colegiado</w:t>
      </w:r>
      <w:r w:rsidRPr="003E237D">
        <w:rPr>
          <w:rFonts w:cstheme="minorHAnsi"/>
          <w:sz w:val="24"/>
          <w:szCs w:val="24"/>
        </w:rPr>
        <w:t>, pela prática de ato de improbidade administrativa</w:t>
      </w:r>
      <w:r w:rsidR="008A7384">
        <w:rPr>
          <w:rFonts w:cstheme="minorHAnsi"/>
          <w:sz w:val="24"/>
          <w:szCs w:val="24"/>
        </w:rPr>
        <w:t xml:space="preserve"> ou de</w:t>
      </w:r>
      <w:r w:rsidRPr="003E237D">
        <w:rPr>
          <w:rFonts w:cstheme="minorHAnsi"/>
          <w:sz w:val="24"/>
          <w:szCs w:val="24"/>
        </w:rPr>
        <w:t xml:space="preserve"> crime cuja pena acarrete, ainda que temporariamente, a proibição de acesso a cargos públicos;</w:t>
      </w:r>
    </w:p>
    <w:p w14:paraId="5A43DABF" w14:textId="219CB17B" w:rsidR="005A18E1" w:rsidRPr="003E237D" w:rsidRDefault="00244569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d) quando apresentarem comprovado</w:t>
      </w:r>
      <w:r w:rsidR="00D71E79" w:rsidRPr="003E237D">
        <w:rPr>
          <w:rFonts w:cstheme="minorHAnsi"/>
          <w:sz w:val="24"/>
          <w:szCs w:val="24"/>
        </w:rPr>
        <w:t xml:space="preserve"> e recorrente</w:t>
      </w:r>
      <w:r w:rsidRPr="003E237D">
        <w:rPr>
          <w:rFonts w:cstheme="minorHAnsi"/>
          <w:sz w:val="24"/>
          <w:szCs w:val="24"/>
        </w:rPr>
        <w:t xml:space="preserve"> desempenho insuficiente para o alcance </w:t>
      </w:r>
      <w:r w:rsidR="00BC6EEA" w:rsidRPr="003E237D">
        <w:rPr>
          <w:rFonts w:cstheme="minorHAnsi"/>
          <w:sz w:val="24"/>
          <w:szCs w:val="24"/>
        </w:rPr>
        <w:t>do</w:t>
      </w:r>
      <w:r w:rsidR="00D71E79" w:rsidRPr="003E237D">
        <w:rPr>
          <w:rFonts w:cstheme="minorHAnsi"/>
          <w:sz w:val="24"/>
          <w:szCs w:val="24"/>
        </w:rPr>
        <w:t>s</w:t>
      </w:r>
      <w:r w:rsidR="00BC6EEA" w:rsidRPr="003E237D">
        <w:rPr>
          <w:rFonts w:cstheme="minorHAnsi"/>
          <w:sz w:val="24"/>
          <w:szCs w:val="24"/>
        </w:rPr>
        <w:t xml:space="preserve"> objetivo</w:t>
      </w:r>
      <w:r w:rsidR="00D71E79" w:rsidRPr="003E237D">
        <w:rPr>
          <w:rFonts w:cstheme="minorHAnsi"/>
          <w:sz w:val="24"/>
          <w:szCs w:val="24"/>
        </w:rPr>
        <w:t>s</w:t>
      </w:r>
      <w:r w:rsidR="00BC6EEA" w:rsidRPr="003E237D">
        <w:rPr>
          <w:rFonts w:cstheme="minorHAnsi"/>
          <w:sz w:val="24"/>
          <w:szCs w:val="24"/>
        </w:rPr>
        <w:t xml:space="preserve"> </w:t>
      </w:r>
      <w:r w:rsidRPr="003E237D">
        <w:rPr>
          <w:rFonts w:cstheme="minorHAnsi"/>
          <w:sz w:val="24"/>
          <w:szCs w:val="24"/>
        </w:rPr>
        <w:t>do Banco Central do Brasil</w:t>
      </w:r>
      <w:r w:rsidR="00D71E79" w:rsidRPr="003E237D">
        <w:rPr>
          <w:rFonts w:cstheme="minorHAnsi"/>
          <w:sz w:val="24"/>
          <w:szCs w:val="24"/>
        </w:rPr>
        <w:t xml:space="preserve"> </w:t>
      </w:r>
      <w:r w:rsidR="005624C0">
        <w:rPr>
          <w:rFonts w:cstheme="minorHAnsi"/>
          <w:sz w:val="24"/>
          <w:szCs w:val="24"/>
        </w:rPr>
        <w:t xml:space="preserve">de que trata </w:t>
      </w:r>
      <w:r w:rsidR="00D71E79" w:rsidRPr="003E237D">
        <w:rPr>
          <w:rFonts w:cstheme="minorHAnsi"/>
          <w:sz w:val="24"/>
          <w:szCs w:val="24"/>
        </w:rPr>
        <w:t>o art. 2º</w:t>
      </w:r>
      <w:r w:rsidR="00BA5666" w:rsidRPr="003E237D">
        <w:rPr>
          <w:rFonts w:cstheme="minorHAnsi"/>
          <w:sz w:val="24"/>
          <w:szCs w:val="24"/>
        </w:rPr>
        <w:t>.</w:t>
      </w:r>
    </w:p>
    <w:p w14:paraId="782BA800" w14:textId="752C589F" w:rsidR="00BC6EEA" w:rsidRPr="003E237D" w:rsidRDefault="00BC6EEA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§ </w:t>
      </w:r>
      <w:r w:rsidR="001226B2" w:rsidRPr="003E237D">
        <w:rPr>
          <w:rFonts w:cstheme="minorHAnsi"/>
          <w:sz w:val="24"/>
          <w:szCs w:val="24"/>
        </w:rPr>
        <w:t>1</w:t>
      </w:r>
      <w:r w:rsidRPr="003E237D">
        <w:rPr>
          <w:rFonts w:cstheme="minorHAnsi"/>
          <w:sz w:val="24"/>
          <w:szCs w:val="24"/>
        </w:rPr>
        <w:t xml:space="preserve">º </w:t>
      </w:r>
      <w:r w:rsidR="001F43A2">
        <w:rPr>
          <w:rFonts w:cstheme="minorHAnsi"/>
          <w:sz w:val="24"/>
          <w:szCs w:val="24"/>
        </w:rPr>
        <w:t xml:space="preserve">Na hipótese de que trata a </w:t>
      </w:r>
      <w:r w:rsidR="001F43A2" w:rsidRPr="003E237D">
        <w:rPr>
          <w:rFonts w:cstheme="minorHAnsi"/>
          <w:sz w:val="24"/>
          <w:szCs w:val="24"/>
        </w:rPr>
        <w:t xml:space="preserve">alínea “d” do inciso III do </w:t>
      </w:r>
      <w:r w:rsidR="001F43A2" w:rsidRPr="003E237D">
        <w:rPr>
          <w:rFonts w:cstheme="minorHAnsi"/>
          <w:b/>
          <w:sz w:val="24"/>
          <w:szCs w:val="24"/>
        </w:rPr>
        <w:t>caput</w:t>
      </w:r>
      <w:r w:rsidR="001F43A2">
        <w:rPr>
          <w:rFonts w:cstheme="minorHAnsi"/>
          <w:sz w:val="24"/>
          <w:szCs w:val="24"/>
        </w:rPr>
        <w:t>,</w:t>
      </w:r>
      <w:r w:rsidR="001F43A2" w:rsidRPr="001F43A2">
        <w:rPr>
          <w:rFonts w:cstheme="minorHAnsi"/>
          <w:sz w:val="24"/>
          <w:szCs w:val="24"/>
        </w:rPr>
        <w:t xml:space="preserve"> </w:t>
      </w:r>
      <w:r w:rsidR="001F43A2">
        <w:rPr>
          <w:rFonts w:cstheme="minorHAnsi"/>
          <w:sz w:val="24"/>
          <w:szCs w:val="24"/>
        </w:rPr>
        <w:t>c</w:t>
      </w:r>
      <w:r w:rsidR="001F43A2" w:rsidRPr="001F43A2">
        <w:rPr>
          <w:rFonts w:cstheme="minorHAnsi"/>
          <w:sz w:val="24"/>
          <w:szCs w:val="24"/>
        </w:rPr>
        <w:t>ompete ao Conselho Monetário Nacional submeter ao Presidente da República a proposta de exoneração</w:t>
      </w:r>
      <w:r w:rsidRPr="003E237D">
        <w:rPr>
          <w:rFonts w:cstheme="minorHAnsi"/>
          <w:sz w:val="24"/>
          <w:szCs w:val="24"/>
        </w:rPr>
        <w:t xml:space="preserve">, </w:t>
      </w:r>
      <w:r w:rsidR="001F43A2">
        <w:rPr>
          <w:rFonts w:cstheme="minorHAnsi"/>
          <w:sz w:val="24"/>
          <w:szCs w:val="24"/>
        </w:rPr>
        <w:t>cujo aperfeiçoamento ficará condicionado à</w:t>
      </w:r>
      <w:r w:rsidRPr="003E237D">
        <w:rPr>
          <w:rFonts w:cstheme="minorHAnsi"/>
          <w:sz w:val="24"/>
          <w:szCs w:val="24"/>
        </w:rPr>
        <w:t xml:space="preserve"> prévia aprovação </w:t>
      </w:r>
      <w:r w:rsidR="007B74DA" w:rsidRPr="003E237D">
        <w:rPr>
          <w:rFonts w:cstheme="minorHAnsi"/>
          <w:sz w:val="24"/>
          <w:szCs w:val="24"/>
        </w:rPr>
        <w:t>por</w:t>
      </w:r>
      <w:r w:rsidR="00956730" w:rsidRPr="003E237D">
        <w:rPr>
          <w:rFonts w:cstheme="minorHAnsi"/>
          <w:sz w:val="24"/>
          <w:szCs w:val="24"/>
        </w:rPr>
        <w:t xml:space="preserve"> </w:t>
      </w:r>
      <w:r w:rsidR="00BA5666" w:rsidRPr="003E237D">
        <w:rPr>
          <w:rFonts w:cstheme="minorHAnsi"/>
          <w:sz w:val="24"/>
          <w:szCs w:val="24"/>
        </w:rPr>
        <w:t>maioria absoluta</w:t>
      </w:r>
      <w:r w:rsidR="00956730" w:rsidRPr="003E237D">
        <w:rPr>
          <w:rFonts w:cstheme="minorHAnsi"/>
          <w:sz w:val="24"/>
          <w:szCs w:val="24"/>
        </w:rPr>
        <w:t xml:space="preserve"> </w:t>
      </w:r>
      <w:r w:rsidRPr="003E237D">
        <w:rPr>
          <w:rFonts w:cstheme="minorHAnsi"/>
          <w:sz w:val="24"/>
          <w:szCs w:val="24"/>
        </w:rPr>
        <w:t>do Senado Federal.</w:t>
      </w:r>
    </w:p>
    <w:p w14:paraId="3DD9074E" w14:textId="4150D16F" w:rsidR="001946A5" w:rsidRPr="003E237D" w:rsidRDefault="001946A5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§ </w:t>
      </w:r>
      <w:r w:rsidR="001F43A2">
        <w:rPr>
          <w:rFonts w:cstheme="minorHAnsi"/>
          <w:sz w:val="24"/>
          <w:szCs w:val="24"/>
        </w:rPr>
        <w:t>2</w:t>
      </w:r>
      <w:r w:rsidRPr="003E237D">
        <w:rPr>
          <w:rFonts w:cstheme="minorHAnsi"/>
          <w:sz w:val="24"/>
          <w:szCs w:val="24"/>
        </w:rPr>
        <w:t xml:space="preserve">º Ocorrendo vacância do cargo de Presidente ou de Diretor do Banco Central do Brasil, um substituto será indicado e nomeado para completar o mandato, observados os procedimentos </w:t>
      </w:r>
      <w:r w:rsidRPr="003E237D">
        <w:rPr>
          <w:rFonts w:cstheme="minorHAnsi"/>
          <w:sz w:val="24"/>
          <w:szCs w:val="24"/>
        </w:rPr>
        <w:lastRenderedPageBreak/>
        <w:t xml:space="preserve">estabelecidos no inciso I do </w:t>
      </w:r>
      <w:r w:rsidR="00F62FC1" w:rsidRPr="003E237D">
        <w:rPr>
          <w:rFonts w:cstheme="minorHAnsi"/>
          <w:b/>
          <w:sz w:val="24"/>
          <w:szCs w:val="24"/>
        </w:rPr>
        <w:t>caput</w:t>
      </w:r>
      <w:r w:rsidRPr="003E237D">
        <w:rPr>
          <w:rFonts w:cstheme="minorHAnsi"/>
          <w:sz w:val="24"/>
          <w:szCs w:val="24"/>
        </w:rPr>
        <w:t xml:space="preserve">, devendo a posse ocorrer </w:t>
      </w:r>
      <w:r w:rsidR="00A66333">
        <w:rPr>
          <w:rFonts w:cstheme="minorHAnsi"/>
          <w:sz w:val="24"/>
          <w:szCs w:val="24"/>
        </w:rPr>
        <w:t>n</w:t>
      </w:r>
      <w:r w:rsidRPr="003E237D">
        <w:rPr>
          <w:rFonts w:cstheme="minorHAnsi"/>
          <w:sz w:val="24"/>
          <w:szCs w:val="24"/>
        </w:rPr>
        <w:t>o prazo de quinze dias</w:t>
      </w:r>
      <w:r w:rsidR="00B13C3B">
        <w:rPr>
          <w:rFonts w:cstheme="minorHAnsi"/>
          <w:sz w:val="24"/>
          <w:szCs w:val="24"/>
        </w:rPr>
        <w:t>, contado</w:t>
      </w:r>
      <w:r w:rsidRPr="003E237D">
        <w:rPr>
          <w:rFonts w:cstheme="minorHAnsi"/>
          <w:sz w:val="24"/>
          <w:szCs w:val="24"/>
        </w:rPr>
        <w:t xml:space="preserve"> da aprovação do nome pelo Senado Federal.</w:t>
      </w:r>
    </w:p>
    <w:p w14:paraId="0611229C" w14:textId="547F6AF6" w:rsidR="006D7021" w:rsidRPr="003E237D" w:rsidRDefault="001946A5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§ </w:t>
      </w:r>
      <w:r w:rsidR="00B33DA3">
        <w:rPr>
          <w:rFonts w:cstheme="minorHAnsi"/>
          <w:sz w:val="24"/>
          <w:szCs w:val="24"/>
        </w:rPr>
        <w:t>3</w:t>
      </w:r>
      <w:r w:rsidRPr="003E237D">
        <w:rPr>
          <w:rFonts w:cstheme="minorHAnsi"/>
          <w:sz w:val="24"/>
          <w:szCs w:val="24"/>
        </w:rPr>
        <w:t xml:space="preserve">º Na hipótese do § </w:t>
      </w:r>
      <w:r w:rsidR="00B33DA3">
        <w:rPr>
          <w:rFonts w:cstheme="minorHAnsi"/>
          <w:sz w:val="24"/>
          <w:szCs w:val="24"/>
        </w:rPr>
        <w:t>2</w:t>
      </w:r>
      <w:r w:rsidRPr="003E237D">
        <w:rPr>
          <w:rFonts w:cstheme="minorHAnsi"/>
          <w:sz w:val="24"/>
          <w:szCs w:val="24"/>
        </w:rPr>
        <w:t>º, o cargo de Presidente do Banco Central do Brasil será exercido interinamente pelo Diretor com mais tempo no exercício do cargo e, dentre os Diretores com o mesmo tempo de exercício, o mais idoso, até a nomeação de novo Presidente.</w:t>
      </w:r>
    </w:p>
    <w:p w14:paraId="17CC4AE3" w14:textId="79177E42" w:rsidR="00BC6EEA" w:rsidRPr="003E237D" w:rsidRDefault="00BC6EEA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Art. </w:t>
      </w:r>
      <w:r w:rsidR="00842E80">
        <w:rPr>
          <w:rFonts w:cstheme="minorHAnsi"/>
          <w:sz w:val="24"/>
          <w:szCs w:val="24"/>
        </w:rPr>
        <w:t>8</w:t>
      </w:r>
      <w:r w:rsidRPr="003E237D">
        <w:rPr>
          <w:rFonts w:cstheme="minorHAnsi"/>
          <w:sz w:val="24"/>
          <w:szCs w:val="24"/>
        </w:rPr>
        <w:t>º O mandato do Presidente do Banco Central do Brasil terá duração de quatro anos, com início no dia 1º de março do segundo ano de mandato do Presidente da República.</w:t>
      </w:r>
    </w:p>
    <w:p w14:paraId="1361AC14" w14:textId="4219ADFE" w:rsidR="00BC6EEA" w:rsidRPr="003E237D" w:rsidRDefault="00842E80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</w:t>
      </w:r>
      <w:r w:rsidR="00BC6EEA" w:rsidRPr="003E237D">
        <w:rPr>
          <w:rFonts w:cstheme="minorHAnsi"/>
          <w:sz w:val="24"/>
          <w:szCs w:val="24"/>
        </w:rPr>
        <w:t>º Os mandatos dos Diretores do Banco Central do Brasil terão duração de quatro anos, observando-se a seguinte escala:</w:t>
      </w:r>
    </w:p>
    <w:p w14:paraId="251324ED" w14:textId="71D1CBF0" w:rsidR="00BC6EEA" w:rsidRPr="003E237D" w:rsidRDefault="00BC6EEA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 </w:t>
      </w:r>
      <w:r w:rsidR="006668F5" w:rsidRPr="003E237D">
        <w:rPr>
          <w:rFonts w:cstheme="minorHAnsi"/>
          <w:sz w:val="24"/>
          <w:szCs w:val="24"/>
        </w:rPr>
        <w:t>-</w:t>
      </w:r>
      <w:r w:rsidRPr="003E237D">
        <w:rPr>
          <w:rFonts w:cstheme="minorHAnsi"/>
          <w:sz w:val="24"/>
          <w:szCs w:val="24"/>
        </w:rPr>
        <w:t xml:space="preserve"> dois Diretores terão mandatos com início no dia 1º de março do primeiro ano de mandato do Presidente da República;</w:t>
      </w:r>
    </w:p>
    <w:p w14:paraId="6A7C71A2" w14:textId="036C53FF" w:rsidR="00BC6EEA" w:rsidRPr="003E237D" w:rsidRDefault="00BC6EEA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II </w:t>
      </w:r>
      <w:r w:rsidR="006668F5" w:rsidRPr="003E237D">
        <w:rPr>
          <w:rFonts w:cstheme="minorHAnsi"/>
          <w:sz w:val="24"/>
          <w:szCs w:val="24"/>
        </w:rPr>
        <w:t>-</w:t>
      </w:r>
      <w:r w:rsidRPr="003E237D">
        <w:rPr>
          <w:rFonts w:cstheme="minorHAnsi"/>
          <w:sz w:val="24"/>
          <w:szCs w:val="24"/>
        </w:rPr>
        <w:t xml:space="preserve"> dois Diretores terão mandatos com início no dia 1º de março do segundo ano de</w:t>
      </w:r>
      <w:r w:rsidR="003769C5">
        <w:rPr>
          <w:rFonts w:cstheme="minorHAnsi"/>
          <w:sz w:val="24"/>
          <w:szCs w:val="24"/>
        </w:rPr>
        <w:t xml:space="preserve"> mandato do</w:t>
      </w:r>
      <w:r w:rsidRPr="003E237D">
        <w:rPr>
          <w:rFonts w:cstheme="minorHAnsi"/>
          <w:sz w:val="24"/>
          <w:szCs w:val="24"/>
        </w:rPr>
        <w:t xml:space="preserve"> Presidente da República;</w:t>
      </w:r>
    </w:p>
    <w:p w14:paraId="43205660" w14:textId="650DEFF6" w:rsidR="00BC6EEA" w:rsidRPr="003E237D" w:rsidRDefault="00BC6EEA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III </w:t>
      </w:r>
      <w:r w:rsidR="006668F5" w:rsidRPr="003E237D">
        <w:rPr>
          <w:rFonts w:cstheme="minorHAnsi"/>
          <w:sz w:val="24"/>
          <w:szCs w:val="24"/>
        </w:rPr>
        <w:t>-</w:t>
      </w:r>
      <w:r w:rsidRPr="003E237D">
        <w:rPr>
          <w:rFonts w:cstheme="minorHAnsi"/>
          <w:sz w:val="24"/>
          <w:szCs w:val="24"/>
        </w:rPr>
        <w:t xml:space="preserve"> dois Diretores terão mandatos com início no dia 1º de março do terceiro ano de mandato do Presidente da República;</w:t>
      </w:r>
    </w:p>
    <w:p w14:paraId="4A9E8AC0" w14:textId="6AF05168" w:rsidR="005A18E1" w:rsidRDefault="00BC6EEA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IV </w:t>
      </w:r>
      <w:r w:rsidR="006668F5" w:rsidRPr="003E237D">
        <w:rPr>
          <w:rFonts w:cstheme="minorHAnsi"/>
          <w:sz w:val="24"/>
          <w:szCs w:val="24"/>
        </w:rPr>
        <w:t>-</w:t>
      </w:r>
      <w:r w:rsidRPr="003E237D">
        <w:rPr>
          <w:rFonts w:cstheme="minorHAnsi"/>
          <w:sz w:val="24"/>
          <w:szCs w:val="24"/>
        </w:rPr>
        <w:t xml:space="preserve"> dois Diretores terão mandatos com início no dia 1º de março do quarto ano de mandato do Presidente da República.</w:t>
      </w:r>
    </w:p>
    <w:p w14:paraId="206FE2B1" w14:textId="04E4A671" w:rsidR="005D616F" w:rsidRPr="003E237D" w:rsidRDefault="005D616F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5D616F">
        <w:rPr>
          <w:rFonts w:cstheme="minorHAnsi"/>
          <w:sz w:val="24"/>
          <w:szCs w:val="24"/>
        </w:rPr>
        <w:t>§ 2º O prazo de gestão do Presidente e de cada um dos Diretores se estenderá até a investidura do sucessor no cargo.</w:t>
      </w:r>
    </w:p>
    <w:p w14:paraId="3F3DB47A" w14:textId="325F4086" w:rsidR="00D914CB" w:rsidRPr="003E237D" w:rsidRDefault="00D914CB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Art. </w:t>
      </w:r>
      <w:r w:rsidR="00A96251" w:rsidRPr="003E237D">
        <w:rPr>
          <w:rFonts w:cstheme="minorHAnsi"/>
          <w:sz w:val="24"/>
          <w:szCs w:val="24"/>
        </w:rPr>
        <w:t>9º</w:t>
      </w:r>
      <w:r w:rsidRPr="003E237D">
        <w:rPr>
          <w:rFonts w:cstheme="minorHAnsi"/>
          <w:sz w:val="24"/>
          <w:szCs w:val="24"/>
        </w:rPr>
        <w:t xml:space="preserve"> </w:t>
      </w:r>
      <w:r w:rsidR="006668F5" w:rsidRPr="003E237D">
        <w:rPr>
          <w:rFonts w:cstheme="minorHAnsi"/>
          <w:sz w:val="24"/>
          <w:szCs w:val="24"/>
        </w:rPr>
        <w:t>O art. 10 da</w:t>
      </w:r>
      <w:r w:rsidRPr="003E237D">
        <w:rPr>
          <w:rFonts w:cstheme="minorHAnsi"/>
          <w:sz w:val="24"/>
          <w:szCs w:val="24"/>
        </w:rPr>
        <w:t xml:space="preserve"> Lei nº 4.595, de 31 de dezembro de 1964, passa a vigorar com as seguintes alterações:</w:t>
      </w:r>
    </w:p>
    <w:p w14:paraId="3D418629" w14:textId="777A9D2A" w:rsidR="00D914CB" w:rsidRPr="003E237D" w:rsidRDefault="00470DFA" w:rsidP="007F030E">
      <w:pPr>
        <w:spacing w:after="120" w:line="240" w:lineRule="auto"/>
        <w:ind w:left="1416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“</w:t>
      </w:r>
      <w:r w:rsidR="00D914CB" w:rsidRPr="003E237D">
        <w:rPr>
          <w:rFonts w:cstheme="minorHAnsi"/>
          <w:sz w:val="24"/>
          <w:szCs w:val="24"/>
        </w:rPr>
        <w:t>Art. 10. ...................................................................................................</w:t>
      </w:r>
      <w:r w:rsidR="00E33797">
        <w:rPr>
          <w:rFonts w:cstheme="minorHAnsi"/>
          <w:sz w:val="24"/>
          <w:szCs w:val="24"/>
        </w:rPr>
        <w:t>...........................</w:t>
      </w:r>
      <w:r w:rsidR="00D914CB" w:rsidRPr="003E237D">
        <w:rPr>
          <w:rFonts w:cstheme="minorHAnsi"/>
          <w:sz w:val="24"/>
          <w:szCs w:val="24"/>
        </w:rPr>
        <w:t>.....</w:t>
      </w:r>
    </w:p>
    <w:p w14:paraId="15C4A492" w14:textId="16E81A3F" w:rsidR="00D914CB" w:rsidRPr="003E237D" w:rsidRDefault="00E33797" w:rsidP="007F030E">
      <w:pPr>
        <w:spacing w:after="120" w:line="240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</w:t>
      </w:r>
      <w:r w:rsidR="00D914CB" w:rsidRPr="003E237D">
        <w:rPr>
          <w:rFonts w:cstheme="minorHAnsi"/>
          <w:sz w:val="24"/>
          <w:szCs w:val="24"/>
        </w:rPr>
        <w:t>.............................................................................................</w:t>
      </w:r>
      <w:r w:rsidR="007F78BC" w:rsidRPr="003E237D">
        <w:rPr>
          <w:rFonts w:cstheme="minorHAnsi"/>
          <w:sz w:val="24"/>
          <w:szCs w:val="24"/>
        </w:rPr>
        <w:t>....</w:t>
      </w:r>
      <w:r w:rsidR="00D914CB" w:rsidRPr="003E237D">
        <w:rPr>
          <w:rFonts w:cstheme="minorHAnsi"/>
          <w:sz w:val="24"/>
          <w:szCs w:val="24"/>
        </w:rPr>
        <w:t>.....................</w:t>
      </w:r>
    </w:p>
    <w:p w14:paraId="1C4CFA9F" w14:textId="091ED7C2" w:rsidR="00F27350" w:rsidRPr="003E237D" w:rsidRDefault="00F27350" w:rsidP="00A671E1">
      <w:pPr>
        <w:spacing w:after="120" w:line="240" w:lineRule="auto"/>
        <w:ind w:left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IV - </w:t>
      </w:r>
      <w:proofErr w:type="gramStart"/>
      <w:r w:rsidRPr="003E237D">
        <w:rPr>
          <w:rFonts w:cstheme="minorHAnsi"/>
          <w:sz w:val="24"/>
          <w:szCs w:val="24"/>
        </w:rPr>
        <w:t>receber</w:t>
      </w:r>
      <w:proofErr w:type="gramEnd"/>
      <w:r w:rsidRPr="003E237D">
        <w:rPr>
          <w:rFonts w:cstheme="minorHAnsi"/>
          <w:sz w:val="24"/>
          <w:szCs w:val="24"/>
        </w:rPr>
        <w:t xml:space="preserve"> os recolhimentos compulsórios de que trata o inciso </w:t>
      </w:r>
      <w:r w:rsidR="00270E4C">
        <w:rPr>
          <w:rFonts w:cstheme="minorHAnsi"/>
          <w:sz w:val="24"/>
          <w:szCs w:val="24"/>
        </w:rPr>
        <w:t>III</w:t>
      </w:r>
      <w:r w:rsidRPr="003E237D">
        <w:rPr>
          <w:rFonts w:cstheme="minorHAnsi"/>
          <w:sz w:val="24"/>
          <w:szCs w:val="24"/>
        </w:rPr>
        <w:t xml:space="preserve"> e, ainda, os depósitos voluntários à vista ou a prazo das instituições financeiras, consoante remuneração, limites, prazos, formas de negociação e outras condições estabelecidos em regulamentação por ele editada;</w:t>
      </w:r>
    </w:p>
    <w:p w14:paraId="33EA2811" w14:textId="22FE3782" w:rsidR="00D914CB" w:rsidRPr="003E237D" w:rsidRDefault="00D914CB" w:rsidP="00A671E1">
      <w:pPr>
        <w:spacing w:after="120" w:line="240" w:lineRule="auto"/>
        <w:ind w:left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V - </w:t>
      </w:r>
      <w:proofErr w:type="gramStart"/>
      <w:r w:rsidR="006A3C47" w:rsidRPr="003E237D">
        <w:rPr>
          <w:rFonts w:cstheme="minorHAnsi"/>
          <w:sz w:val="24"/>
          <w:szCs w:val="24"/>
        </w:rPr>
        <w:t>realizar</w:t>
      </w:r>
      <w:proofErr w:type="gramEnd"/>
      <w:r w:rsidR="006A3C47" w:rsidRPr="003E237D">
        <w:rPr>
          <w:rFonts w:cstheme="minorHAnsi"/>
          <w:sz w:val="24"/>
          <w:szCs w:val="24"/>
        </w:rPr>
        <w:t xml:space="preserve"> operações de redesconto e empréstimo com instituições financeiras públicas e privadas, consoante </w:t>
      </w:r>
      <w:r w:rsidR="00F27350" w:rsidRPr="003E237D">
        <w:rPr>
          <w:rFonts w:cstheme="minorHAnsi"/>
          <w:sz w:val="24"/>
          <w:szCs w:val="24"/>
        </w:rPr>
        <w:t xml:space="preserve">remuneração, </w:t>
      </w:r>
      <w:r w:rsidR="001226B2" w:rsidRPr="003E237D">
        <w:rPr>
          <w:rFonts w:cstheme="minorHAnsi"/>
          <w:sz w:val="24"/>
          <w:szCs w:val="24"/>
        </w:rPr>
        <w:t>limites, prazos</w:t>
      </w:r>
      <w:r w:rsidR="00EF6209" w:rsidRPr="003E237D">
        <w:rPr>
          <w:rFonts w:cstheme="minorHAnsi"/>
          <w:sz w:val="24"/>
          <w:szCs w:val="24"/>
        </w:rPr>
        <w:t xml:space="preserve">, </w:t>
      </w:r>
      <w:r w:rsidR="0083546B" w:rsidRPr="003E237D">
        <w:rPr>
          <w:rFonts w:cstheme="minorHAnsi"/>
          <w:sz w:val="24"/>
          <w:szCs w:val="24"/>
        </w:rPr>
        <w:t xml:space="preserve">garantias, </w:t>
      </w:r>
      <w:r w:rsidR="00EF6209" w:rsidRPr="003E237D">
        <w:rPr>
          <w:rFonts w:cstheme="minorHAnsi"/>
          <w:sz w:val="24"/>
          <w:szCs w:val="24"/>
        </w:rPr>
        <w:t>formas de negociação</w:t>
      </w:r>
      <w:r w:rsidR="001226B2" w:rsidRPr="003E237D">
        <w:rPr>
          <w:rFonts w:cstheme="minorHAnsi"/>
          <w:sz w:val="24"/>
          <w:szCs w:val="24"/>
        </w:rPr>
        <w:t xml:space="preserve"> e outras condições estabelecidos em </w:t>
      </w:r>
      <w:r w:rsidR="006A3C47" w:rsidRPr="003E237D">
        <w:rPr>
          <w:rFonts w:cstheme="minorHAnsi"/>
          <w:sz w:val="24"/>
          <w:szCs w:val="24"/>
        </w:rPr>
        <w:t>regulamentação por ele editada;</w:t>
      </w:r>
    </w:p>
    <w:p w14:paraId="79FC203A" w14:textId="04A1510A" w:rsidR="00E33797" w:rsidRDefault="00E33797" w:rsidP="00A671E1">
      <w:pPr>
        <w:spacing w:after="120" w:line="240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</w:t>
      </w:r>
      <w:r w:rsidRPr="003E237D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</w:p>
    <w:p w14:paraId="316D552C" w14:textId="58875BCC" w:rsidR="006A3C47" w:rsidRPr="003E237D" w:rsidRDefault="006A3C47" w:rsidP="00A671E1">
      <w:pPr>
        <w:spacing w:after="120" w:line="240" w:lineRule="auto"/>
        <w:ind w:left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XII - efetuar, como instrumento de política monetária, operações de compra e venda de títulos públicos federais, consoante </w:t>
      </w:r>
      <w:r w:rsidR="00F27350" w:rsidRPr="003E237D">
        <w:rPr>
          <w:rFonts w:cstheme="minorHAnsi"/>
          <w:sz w:val="24"/>
          <w:szCs w:val="24"/>
        </w:rPr>
        <w:t xml:space="preserve">remuneração, </w:t>
      </w:r>
      <w:r w:rsidR="001226B2" w:rsidRPr="003E237D">
        <w:rPr>
          <w:rFonts w:cstheme="minorHAnsi"/>
          <w:sz w:val="24"/>
          <w:szCs w:val="24"/>
        </w:rPr>
        <w:t>limites, prazos</w:t>
      </w:r>
      <w:r w:rsidR="00F27350" w:rsidRPr="003E237D">
        <w:rPr>
          <w:rFonts w:cstheme="minorHAnsi"/>
          <w:sz w:val="24"/>
          <w:szCs w:val="24"/>
        </w:rPr>
        <w:t>, formas de negociação</w:t>
      </w:r>
      <w:r w:rsidR="001226B2" w:rsidRPr="003E237D">
        <w:rPr>
          <w:rFonts w:cstheme="minorHAnsi"/>
          <w:sz w:val="24"/>
          <w:szCs w:val="24"/>
        </w:rPr>
        <w:t xml:space="preserve"> e outras condições estabelecidos em </w:t>
      </w:r>
      <w:r w:rsidRPr="003E237D">
        <w:rPr>
          <w:rFonts w:cstheme="minorHAnsi"/>
          <w:sz w:val="24"/>
          <w:szCs w:val="24"/>
        </w:rPr>
        <w:t>regulamentação por ele editada</w:t>
      </w:r>
      <w:r w:rsidR="00270E4C" w:rsidRPr="00270E4C">
        <w:rPr>
          <w:rFonts w:cstheme="minorHAnsi"/>
          <w:sz w:val="24"/>
          <w:szCs w:val="24"/>
        </w:rPr>
        <w:t>, sem prejuízo do disposto no art. 39 da Lei Complementar nº 101, de 4 de maio de 2000</w:t>
      </w:r>
      <w:r w:rsidRPr="003E237D">
        <w:rPr>
          <w:rFonts w:cstheme="minorHAnsi"/>
          <w:sz w:val="24"/>
          <w:szCs w:val="24"/>
        </w:rPr>
        <w:t>;</w:t>
      </w:r>
    </w:p>
    <w:p w14:paraId="41E6207E" w14:textId="4B36A49A" w:rsidR="00C4074A" w:rsidRPr="003E237D" w:rsidRDefault="00E33797" w:rsidP="00A671E1">
      <w:pPr>
        <w:spacing w:after="120" w:line="240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</w:t>
      </w:r>
      <w:r w:rsidRPr="003E237D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</w:p>
    <w:p w14:paraId="3A3988D0" w14:textId="26A24FC2" w:rsidR="00DF1F7F" w:rsidRPr="003E237D" w:rsidRDefault="00DF1F7F" w:rsidP="00A671E1">
      <w:pPr>
        <w:spacing w:after="120" w:line="240" w:lineRule="auto"/>
        <w:ind w:left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XIV - aprovar seu regimento interno</w:t>
      </w:r>
      <w:r w:rsidR="00F95110" w:rsidRPr="003E237D">
        <w:rPr>
          <w:rFonts w:cstheme="minorHAnsi"/>
          <w:sz w:val="24"/>
          <w:szCs w:val="24"/>
        </w:rPr>
        <w:t>;</w:t>
      </w:r>
      <w:r w:rsidR="007014CB">
        <w:rPr>
          <w:rFonts w:cstheme="minorHAnsi"/>
          <w:sz w:val="24"/>
          <w:szCs w:val="24"/>
        </w:rPr>
        <w:t xml:space="preserve"> e</w:t>
      </w:r>
    </w:p>
    <w:p w14:paraId="3ABF1E5E" w14:textId="77777777" w:rsidR="002962C9" w:rsidRPr="003E237D" w:rsidRDefault="002962C9" w:rsidP="00A671E1">
      <w:pPr>
        <w:spacing w:after="120" w:line="240" w:lineRule="auto"/>
        <w:ind w:left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XV - </w:t>
      </w:r>
      <w:proofErr w:type="gramStart"/>
      <w:r w:rsidRPr="003E237D">
        <w:rPr>
          <w:rFonts w:cstheme="minorHAnsi"/>
          <w:sz w:val="24"/>
          <w:szCs w:val="24"/>
        </w:rPr>
        <w:t>efetuar</w:t>
      </w:r>
      <w:proofErr w:type="gramEnd"/>
      <w:r w:rsidRPr="003E237D">
        <w:rPr>
          <w:rFonts w:cstheme="minorHAnsi"/>
          <w:sz w:val="24"/>
          <w:szCs w:val="24"/>
        </w:rPr>
        <w:t>, como instrumento de política cambial, operações de compra e venda de moeda estrangeira e operações com instrumentos derivativos no mercado interno, consoante remuneração, limites, prazos, formas de negociação e outras condições estabelecidos em regulamentação por ele editada.</w:t>
      </w:r>
    </w:p>
    <w:p w14:paraId="6781CAAE" w14:textId="3AD265D3" w:rsidR="00E33797" w:rsidRDefault="00E33797" w:rsidP="00A671E1">
      <w:pPr>
        <w:spacing w:after="120" w:line="240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...........................</w:t>
      </w:r>
      <w:r w:rsidRPr="003E237D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</w:p>
    <w:p w14:paraId="4A6944F6" w14:textId="1B41E884" w:rsidR="006A3C47" w:rsidRPr="003E237D" w:rsidRDefault="007014CB" w:rsidP="00A671E1">
      <w:pPr>
        <w:spacing w:after="120" w:line="240" w:lineRule="auto"/>
        <w:ind w:left="1418"/>
        <w:jc w:val="both"/>
        <w:rPr>
          <w:rFonts w:cstheme="minorHAnsi"/>
          <w:sz w:val="24"/>
          <w:szCs w:val="24"/>
        </w:rPr>
      </w:pPr>
      <w:r w:rsidRPr="007014CB">
        <w:rPr>
          <w:rFonts w:cstheme="minorHAnsi"/>
          <w:sz w:val="24"/>
          <w:szCs w:val="24"/>
        </w:rPr>
        <w:t>§ 3</w:t>
      </w:r>
      <w:proofErr w:type="gramStart"/>
      <w:r w:rsidRPr="007014CB">
        <w:rPr>
          <w:rFonts w:cstheme="minorHAnsi"/>
          <w:sz w:val="24"/>
          <w:szCs w:val="24"/>
        </w:rPr>
        <w:t>º  O</w:t>
      </w:r>
      <w:proofErr w:type="gramEnd"/>
      <w:r w:rsidRPr="007014CB">
        <w:rPr>
          <w:rFonts w:cstheme="minorHAnsi"/>
          <w:sz w:val="24"/>
          <w:szCs w:val="24"/>
        </w:rPr>
        <w:t xml:space="preserve"> Banco Central do Brasil informará previamente ao Conselho Monetário Nacional sobre o deferimento de operações na forma estabelecida no inciso V do caput</w:t>
      </w:r>
      <w:r>
        <w:rPr>
          <w:rFonts w:cstheme="minorHAnsi"/>
          <w:sz w:val="24"/>
          <w:szCs w:val="24"/>
        </w:rPr>
        <w:t>,</w:t>
      </w:r>
      <w:r w:rsidRPr="007014CB">
        <w:rPr>
          <w:rFonts w:cstheme="minorHAnsi"/>
          <w:sz w:val="24"/>
          <w:szCs w:val="24"/>
        </w:rPr>
        <w:t xml:space="preserve"> sempre que identificar a possibilidade de impacto fiscal relevante.” (NR)</w:t>
      </w:r>
    </w:p>
    <w:p w14:paraId="7FAA3A46" w14:textId="7CF68A95" w:rsidR="00A96251" w:rsidRPr="003E237D" w:rsidRDefault="00A9625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Art. 10. Ressalvadas as hipóteses de dolo ou de fraude, o</w:t>
      </w:r>
      <w:r w:rsidR="007014CB">
        <w:rPr>
          <w:rFonts w:cstheme="minorHAnsi"/>
          <w:sz w:val="24"/>
          <w:szCs w:val="24"/>
        </w:rPr>
        <w:t xml:space="preserve">s integrantes da Diretoria Colegiada </w:t>
      </w:r>
      <w:r w:rsidRPr="003E237D">
        <w:rPr>
          <w:rFonts w:cstheme="minorHAnsi"/>
          <w:sz w:val="24"/>
          <w:szCs w:val="24"/>
        </w:rPr>
        <w:t>e os membros das carreiras do Banco Central do Brasil não são passíveis de responsabilização por atos praticados no exercício de suas atribuições.</w:t>
      </w:r>
    </w:p>
    <w:p w14:paraId="408A7A5A" w14:textId="35C7E621" w:rsidR="00A96251" w:rsidRPr="003E237D" w:rsidRDefault="00A9625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Parágrafo único. O disposto neste artigo aplica-se aos </w:t>
      </w:r>
      <w:proofErr w:type="spellStart"/>
      <w:r w:rsidRPr="003E237D">
        <w:rPr>
          <w:rFonts w:cstheme="minorHAnsi"/>
          <w:sz w:val="24"/>
          <w:szCs w:val="24"/>
        </w:rPr>
        <w:t>ex-ocupantes</w:t>
      </w:r>
      <w:proofErr w:type="spellEnd"/>
      <w:r w:rsidRPr="003E237D">
        <w:rPr>
          <w:rFonts w:cstheme="minorHAnsi"/>
          <w:sz w:val="24"/>
          <w:szCs w:val="24"/>
        </w:rPr>
        <w:t xml:space="preserve"> dos cargos referidos no </w:t>
      </w:r>
      <w:r w:rsidRPr="003E237D">
        <w:rPr>
          <w:rFonts w:cstheme="minorHAnsi"/>
          <w:b/>
          <w:sz w:val="24"/>
          <w:szCs w:val="24"/>
        </w:rPr>
        <w:t>caput</w:t>
      </w:r>
      <w:r w:rsidRPr="003E237D">
        <w:rPr>
          <w:rFonts w:cstheme="minorHAnsi"/>
          <w:sz w:val="24"/>
          <w:szCs w:val="24"/>
        </w:rPr>
        <w:t>, quanto aos atos praticados no exercício de suas atribuições.</w:t>
      </w:r>
    </w:p>
    <w:p w14:paraId="63CC72FC" w14:textId="3E20EC94" w:rsidR="00E0097C" w:rsidRPr="003E237D" w:rsidRDefault="00E0097C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Art. 11. Sem prejuízo das obrigações previstas na legislação em vigor, o Banco Central do Brasil utilizará os seguintes instrumentos de transparência e prestação de contas quanto à manutenção da estabilidade monetária e financeira e à gestão da Autarquia, </w:t>
      </w:r>
      <w:r w:rsidR="00F23D0A">
        <w:rPr>
          <w:rFonts w:cstheme="minorHAnsi"/>
          <w:sz w:val="24"/>
          <w:szCs w:val="24"/>
        </w:rPr>
        <w:t>o</w:t>
      </w:r>
      <w:r w:rsidRPr="003E237D">
        <w:rPr>
          <w:rFonts w:cstheme="minorHAnsi"/>
          <w:sz w:val="24"/>
          <w:szCs w:val="24"/>
        </w:rPr>
        <w:t xml:space="preserve">s quais </w:t>
      </w:r>
      <w:r w:rsidR="00F23D0A">
        <w:rPr>
          <w:rFonts w:cstheme="minorHAnsi"/>
          <w:sz w:val="24"/>
          <w:szCs w:val="24"/>
        </w:rPr>
        <w:t>serão</w:t>
      </w:r>
      <w:r w:rsidRPr="003E237D">
        <w:rPr>
          <w:rFonts w:cstheme="minorHAnsi"/>
          <w:sz w:val="24"/>
          <w:szCs w:val="24"/>
        </w:rPr>
        <w:t xml:space="preserve"> ampla</w:t>
      </w:r>
      <w:r w:rsidR="00F23D0A">
        <w:rPr>
          <w:rFonts w:cstheme="minorHAnsi"/>
          <w:sz w:val="24"/>
          <w:szCs w:val="24"/>
        </w:rPr>
        <w:t>mente</w:t>
      </w:r>
      <w:r w:rsidRPr="003E237D">
        <w:rPr>
          <w:rFonts w:cstheme="minorHAnsi"/>
          <w:sz w:val="24"/>
          <w:szCs w:val="24"/>
        </w:rPr>
        <w:t xml:space="preserve"> </w:t>
      </w:r>
      <w:r w:rsidR="004409A8">
        <w:rPr>
          <w:rFonts w:cstheme="minorHAnsi"/>
          <w:sz w:val="24"/>
          <w:szCs w:val="24"/>
        </w:rPr>
        <w:t>divulgados</w:t>
      </w:r>
      <w:r w:rsidRPr="003E237D">
        <w:rPr>
          <w:rFonts w:cstheme="minorHAnsi"/>
          <w:sz w:val="24"/>
          <w:szCs w:val="24"/>
        </w:rPr>
        <w:t>, inclusive em meios eletrônicos de acesso público:</w:t>
      </w:r>
    </w:p>
    <w:p w14:paraId="356414A6" w14:textId="77777777" w:rsidR="00E0097C" w:rsidRPr="003E237D" w:rsidRDefault="00E0097C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 - </w:t>
      </w:r>
      <w:proofErr w:type="gramStart"/>
      <w:r w:rsidRPr="003E237D">
        <w:rPr>
          <w:rFonts w:cstheme="minorHAnsi"/>
          <w:sz w:val="24"/>
          <w:szCs w:val="24"/>
        </w:rPr>
        <w:t>comunicados</w:t>
      </w:r>
      <w:proofErr w:type="gramEnd"/>
      <w:r w:rsidRPr="003E237D">
        <w:rPr>
          <w:rFonts w:cstheme="minorHAnsi"/>
          <w:sz w:val="24"/>
          <w:szCs w:val="24"/>
        </w:rPr>
        <w:t xml:space="preserve"> e atas das reuniões para formulação da política monetária;</w:t>
      </w:r>
    </w:p>
    <w:p w14:paraId="5B78FBBF" w14:textId="77777777" w:rsidR="00E0097C" w:rsidRPr="003E237D" w:rsidRDefault="00E0097C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II - </w:t>
      </w:r>
      <w:proofErr w:type="gramStart"/>
      <w:r w:rsidRPr="003E237D">
        <w:rPr>
          <w:rFonts w:cstheme="minorHAnsi"/>
          <w:sz w:val="24"/>
          <w:szCs w:val="24"/>
        </w:rPr>
        <w:t>relatório</w:t>
      </w:r>
      <w:proofErr w:type="gramEnd"/>
      <w:r w:rsidRPr="003E237D">
        <w:rPr>
          <w:rFonts w:cstheme="minorHAnsi"/>
          <w:sz w:val="24"/>
          <w:szCs w:val="24"/>
        </w:rPr>
        <w:t xml:space="preserve"> de inflação, abordando a condução da política monetária, os resultados de suas decisões passadas e a avaliação prospectiva da inflação;</w:t>
      </w:r>
    </w:p>
    <w:p w14:paraId="4B5EA740" w14:textId="77777777" w:rsidR="00E0097C" w:rsidRPr="003E237D" w:rsidRDefault="00E0097C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III - relatório de estabilidade financeira, abordando a evolução e perspectivas da estabilidade financeira, com foco nos principais riscos, nas medidas adotadas para mitigá-los e na avaliação da resiliência do sistema financeiro;</w:t>
      </w:r>
    </w:p>
    <w:p w14:paraId="09432C6D" w14:textId="77777777" w:rsidR="00E0097C" w:rsidRPr="003E237D" w:rsidRDefault="00E0097C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IV - </w:t>
      </w:r>
      <w:proofErr w:type="gramStart"/>
      <w:r w:rsidRPr="003E237D">
        <w:rPr>
          <w:rFonts w:cstheme="minorHAnsi"/>
          <w:sz w:val="24"/>
          <w:szCs w:val="24"/>
        </w:rPr>
        <w:t>indicadores</w:t>
      </w:r>
      <w:proofErr w:type="gramEnd"/>
      <w:r w:rsidRPr="003E237D">
        <w:rPr>
          <w:rFonts w:cstheme="minorHAnsi"/>
          <w:sz w:val="24"/>
          <w:szCs w:val="24"/>
        </w:rPr>
        <w:t xml:space="preserve"> de conjuntura econômico-financeira e outras informações de interesse coletivo ou geral;</w:t>
      </w:r>
    </w:p>
    <w:p w14:paraId="710C13D5" w14:textId="58033689" w:rsidR="00E0097C" w:rsidRPr="003E237D" w:rsidRDefault="00E0097C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V - </w:t>
      </w:r>
      <w:proofErr w:type="gramStart"/>
      <w:r w:rsidR="003D37AA" w:rsidRPr="003D37AA">
        <w:rPr>
          <w:rFonts w:cstheme="minorHAnsi"/>
          <w:sz w:val="24"/>
          <w:szCs w:val="24"/>
        </w:rPr>
        <w:t>consultas</w:t>
      </w:r>
      <w:proofErr w:type="gramEnd"/>
      <w:r w:rsidR="003D37AA" w:rsidRPr="003D37AA">
        <w:rPr>
          <w:rFonts w:cstheme="minorHAnsi"/>
          <w:sz w:val="24"/>
          <w:szCs w:val="24"/>
        </w:rPr>
        <w:t xml:space="preserve"> públicas e outros mecanismos de participação popular na elaboração e na discussão de minutas de atos normativos, quando julgados convenientes para colher subsídios sobre assuntos de interesse geral</w:t>
      </w:r>
      <w:r w:rsidRPr="003E237D">
        <w:rPr>
          <w:rFonts w:cstheme="minorHAnsi"/>
          <w:sz w:val="24"/>
          <w:szCs w:val="24"/>
        </w:rPr>
        <w:t>;</w:t>
      </w:r>
    </w:p>
    <w:p w14:paraId="7761C218" w14:textId="77777777" w:rsidR="00E0097C" w:rsidRPr="003E237D" w:rsidRDefault="00E0097C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VI - </w:t>
      </w:r>
      <w:proofErr w:type="gramStart"/>
      <w:r w:rsidRPr="003E237D">
        <w:rPr>
          <w:rFonts w:cstheme="minorHAnsi"/>
          <w:sz w:val="24"/>
          <w:szCs w:val="24"/>
        </w:rPr>
        <w:t>relatório</w:t>
      </w:r>
      <w:proofErr w:type="gramEnd"/>
      <w:r w:rsidRPr="003E237D">
        <w:rPr>
          <w:rFonts w:cstheme="minorHAnsi"/>
          <w:sz w:val="24"/>
          <w:szCs w:val="24"/>
        </w:rPr>
        <w:t xml:space="preserve"> da administração, demonstrações contábeis e financeiras e relatório de execução orçamentária e financeira.</w:t>
      </w:r>
    </w:p>
    <w:p w14:paraId="6CC102F7" w14:textId="248A4911" w:rsidR="009B3B82" w:rsidRPr="003E237D" w:rsidRDefault="00004039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Parágrafo único.</w:t>
      </w:r>
      <w:r w:rsidR="00E0097C" w:rsidRPr="003E237D">
        <w:rPr>
          <w:rFonts w:cstheme="minorHAnsi"/>
          <w:sz w:val="24"/>
          <w:szCs w:val="24"/>
        </w:rPr>
        <w:t xml:space="preserve"> Sem prejuízo da prestação de contas ao Tribunal de Contas da União, as demonstrações financeiras do Banco Central do Brasil serão auditadas por empresa de auditoria independente, cujos relatórios </w:t>
      </w:r>
      <w:r w:rsidR="00542DDD">
        <w:rPr>
          <w:rFonts w:cstheme="minorHAnsi"/>
          <w:sz w:val="24"/>
          <w:szCs w:val="24"/>
        </w:rPr>
        <w:t>serão</w:t>
      </w:r>
      <w:r w:rsidR="00E0097C" w:rsidRPr="003E237D">
        <w:rPr>
          <w:rFonts w:cstheme="minorHAnsi"/>
          <w:sz w:val="24"/>
          <w:szCs w:val="24"/>
        </w:rPr>
        <w:t xml:space="preserve"> ampla</w:t>
      </w:r>
      <w:r w:rsidR="00542DDD">
        <w:rPr>
          <w:rFonts w:cstheme="minorHAnsi"/>
          <w:sz w:val="24"/>
          <w:szCs w:val="24"/>
        </w:rPr>
        <w:t>mente</w:t>
      </w:r>
      <w:r w:rsidR="00E0097C" w:rsidRPr="003E237D">
        <w:rPr>
          <w:rFonts w:cstheme="minorHAnsi"/>
          <w:sz w:val="24"/>
          <w:szCs w:val="24"/>
        </w:rPr>
        <w:t xml:space="preserve"> </w:t>
      </w:r>
      <w:r w:rsidR="00542DDD">
        <w:rPr>
          <w:rFonts w:cstheme="minorHAnsi"/>
          <w:sz w:val="24"/>
          <w:szCs w:val="24"/>
        </w:rPr>
        <w:t>divulgados</w:t>
      </w:r>
      <w:r w:rsidR="00E0097C" w:rsidRPr="003E237D">
        <w:rPr>
          <w:rFonts w:cstheme="minorHAnsi"/>
          <w:sz w:val="24"/>
          <w:szCs w:val="24"/>
        </w:rPr>
        <w:t>, inclusive em meios eletrônicos de acesso público.</w:t>
      </w:r>
    </w:p>
    <w:p w14:paraId="459248D7" w14:textId="343DCDA5" w:rsidR="00A96251" w:rsidRPr="003E237D" w:rsidRDefault="006D702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 w:rsidDel="006D7021">
        <w:rPr>
          <w:rFonts w:cstheme="minorHAnsi"/>
          <w:sz w:val="24"/>
          <w:szCs w:val="24"/>
        </w:rPr>
        <w:t xml:space="preserve"> </w:t>
      </w:r>
      <w:r w:rsidR="00452EA1" w:rsidRPr="003E237D">
        <w:rPr>
          <w:rFonts w:cstheme="minorHAnsi"/>
          <w:sz w:val="24"/>
          <w:szCs w:val="24"/>
        </w:rPr>
        <w:t>Art. 1</w:t>
      </w:r>
      <w:r w:rsidRPr="003E237D">
        <w:rPr>
          <w:rFonts w:cstheme="minorHAnsi"/>
          <w:sz w:val="24"/>
          <w:szCs w:val="24"/>
        </w:rPr>
        <w:t>2</w:t>
      </w:r>
      <w:r w:rsidR="006668F5" w:rsidRPr="003E237D">
        <w:rPr>
          <w:rFonts w:cstheme="minorHAnsi"/>
          <w:sz w:val="24"/>
          <w:szCs w:val="24"/>
        </w:rPr>
        <w:t xml:space="preserve">. </w:t>
      </w:r>
      <w:r w:rsidR="00A96251" w:rsidRPr="003E237D">
        <w:rPr>
          <w:rFonts w:cstheme="minorHAnsi"/>
          <w:sz w:val="24"/>
          <w:szCs w:val="24"/>
        </w:rPr>
        <w:t>No dia 1º de março de 2020, deve</w:t>
      </w:r>
      <w:r w:rsidR="00A71447">
        <w:rPr>
          <w:rFonts w:cstheme="minorHAnsi"/>
          <w:sz w:val="24"/>
          <w:szCs w:val="24"/>
        </w:rPr>
        <w:t>rão</w:t>
      </w:r>
      <w:r w:rsidR="00A96251" w:rsidRPr="003E237D">
        <w:rPr>
          <w:rFonts w:cstheme="minorHAnsi"/>
          <w:sz w:val="24"/>
          <w:szCs w:val="24"/>
        </w:rPr>
        <w:t xml:space="preserve"> ser nomeados um Presidente e oito Diretores do Banco Central do Brasil, cujos mandatos atenderão à seguinte escala</w:t>
      </w:r>
      <w:r w:rsidR="004B19EF" w:rsidRPr="003E237D">
        <w:rPr>
          <w:rFonts w:cstheme="minorHAnsi"/>
          <w:sz w:val="24"/>
          <w:szCs w:val="24"/>
        </w:rPr>
        <w:t xml:space="preserve">, </w:t>
      </w:r>
      <w:r w:rsidR="00A82040" w:rsidRPr="003E237D">
        <w:rPr>
          <w:rFonts w:cstheme="minorHAnsi"/>
          <w:sz w:val="24"/>
          <w:szCs w:val="24"/>
        </w:rPr>
        <w:t>dispensando-se nova aprovação pelo Senado Federal para os indicados que, na ocasião, já estejam no exercício do cargo</w:t>
      </w:r>
      <w:r w:rsidR="00A96251" w:rsidRPr="003E237D">
        <w:rPr>
          <w:rFonts w:cstheme="minorHAnsi"/>
          <w:sz w:val="24"/>
          <w:szCs w:val="24"/>
        </w:rPr>
        <w:t>:</w:t>
      </w:r>
    </w:p>
    <w:p w14:paraId="6FFD1EC1" w14:textId="24C137FA" w:rsidR="00A96251" w:rsidRPr="003E237D" w:rsidRDefault="00A9625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 - </w:t>
      </w:r>
      <w:proofErr w:type="gramStart"/>
      <w:r w:rsidRPr="003E237D">
        <w:rPr>
          <w:rFonts w:cstheme="minorHAnsi"/>
          <w:sz w:val="24"/>
          <w:szCs w:val="24"/>
        </w:rPr>
        <w:t>o</w:t>
      </w:r>
      <w:proofErr w:type="gramEnd"/>
      <w:r w:rsidRPr="003E237D">
        <w:rPr>
          <w:rFonts w:cstheme="minorHAnsi"/>
          <w:sz w:val="24"/>
          <w:szCs w:val="24"/>
        </w:rPr>
        <w:t xml:space="preserve"> Presidente e dois Diretores terão mandatos de 4 (quatro</w:t>
      </w:r>
      <w:r w:rsidR="00A71447">
        <w:rPr>
          <w:rFonts w:cstheme="minorHAnsi"/>
          <w:sz w:val="24"/>
          <w:szCs w:val="24"/>
        </w:rPr>
        <w:t>)</w:t>
      </w:r>
      <w:r w:rsidRPr="003E237D">
        <w:rPr>
          <w:rFonts w:cstheme="minorHAnsi"/>
          <w:sz w:val="24"/>
          <w:szCs w:val="24"/>
        </w:rPr>
        <w:t xml:space="preserve"> anos;</w:t>
      </w:r>
    </w:p>
    <w:p w14:paraId="471EC5A9" w14:textId="6AEF325A" w:rsidR="00A96251" w:rsidRPr="003E237D" w:rsidRDefault="00A9625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II - dois Diretores terão mandatos de </w:t>
      </w:r>
      <w:r w:rsidR="006C2B9E" w:rsidRPr="003E237D">
        <w:rPr>
          <w:rFonts w:cstheme="minorHAnsi"/>
          <w:sz w:val="24"/>
          <w:szCs w:val="24"/>
        </w:rPr>
        <w:t>3</w:t>
      </w:r>
      <w:r w:rsidRPr="003E237D">
        <w:rPr>
          <w:rFonts w:cstheme="minorHAnsi"/>
          <w:sz w:val="24"/>
          <w:szCs w:val="24"/>
        </w:rPr>
        <w:t xml:space="preserve"> (</w:t>
      </w:r>
      <w:r w:rsidR="006C2B9E" w:rsidRPr="003E237D">
        <w:rPr>
          <w:rFonts w:cstheme="minorHAnsi"/>
          <w:sz w:val="24"/>
          <w:szCs w:val="24"/>
        </w:rPr>
        <w:t>três</w:t>
      </w:r>
      <w:r w:rsidRPr="003E237D">
        <w:rPr>
          <w:rFonts w:cstheme="minorHAnsi"/>
          <w:sz w:val="24"/>
          <w:szCs w:val="24"/>
        </w:rPr>
        <w:t>) anos;</w:t>
      </w:r>
    </w:p>
    <w:p w14:paraId="4D3D57A2" w14:textId="3B2B771E" w:rsidR="00A96251" w:rsidRPr="003E237D" w:rsidRDefault="00A9625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III - dois Diretores terão mandatos de </w:t>
      </w:r>
      <w:r w:rsidR="006C2B9E" w:rsidRPr="003E237D">
        <w:rPr>
          <w:rFonts w:cstheme="minorHAnsi"/>
          <w:sz w:val="24"/>
          <w:szCs w:val="24"/>
        </w:rPr>
        <w:t>2</w:t>
      </w:r>
      <w:r w:rsidRPr="003E237D">
        <w:rPr>
          <w:rFonts w:cstheme="minorHAnsi"/>
          <w:sz w:val="24"/>
          <w:szCs w:val="24"/>
        </w:rPr>
        <w:t xml:space="preserve"> (</w:t>
      </w:r>
      <w:r w:rsidR="006C2B9E" w:rsidRPr="003E237D">
        <w:rPr>
          <w:rFonts w:cstheme="minorHAnsi"/>
          <w:sz w:val="24"/>
          <w:szCs w:val="24"/>
        </w:rPr>
        <w:t>dois</w:t>
      </w:r>
      <w:r w:rsidRPr="003E237D">
        <w:rPr>
          <w:rFonts w:cstheme="minorHAnsi"/>
          <w:sz w:val="24"/>
          <w:szCs w:val="24"/>
        </w:rPr>
        <w:t>) anos;</w:t>
      </w:r>
    </w:p>
    <w:p w14:paraId="1C8AC4E8" w14:textId="4021DFCB" w:rsidR="00A96251" w:rsidRPr="003E237D" w:rsidRDefault="00A9625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IV - dois Diretores terão mandatos de </w:t>
      </w:r>
      <w:r w:rsidR="006C2B9E" w:rsidRPr="003E237D">
        <w:rPr>
          <w:rFonts w:cstheme="minorHAnsi"/>
          <w:sz w:val="24"/>
          <w:szCs w:val="24"/>
        </w:rPr>
        <w:t>1</w:t>
      </w:r>
      <w:r w:rsidRPr="003E237D">
        <w:rPr>
          <w:rFonts w:cstheme="minorHAnsi"/>
          <w:sz w:val="24"/>
          <w:szCs w:val="24"/>
        </w:rPr>
        <w:t xml:space="preserve"> (</w:t>
      </w:r>
      <w:r w:rsidR="006C2B9E" w:rsidRPr="003E237D">
        <w:rPr>
          <w:rFonts w:cstheme="minorHAnsi"/>
          <w:sz w:val="24"/>
          <w:szCs w:val="24"/>
        </w:rPr>
        <w:t>um</w:t>
      </w:r>
      <w:r w:rsidRPr="003E237D">
        <w:rPr>
          <w:rFonts w:cstheme="minorHAnsi"/>
          <w:sz w:val="24"/>
          <w:szCs w:val="24"/>
        </w:rPr>
        <w:t>) ano.</w:t>
      </w:r>
    </w:p>
    <w:p w14:paraId="342E727C" w14:textId="4F911B5E" w:rsidR="006668F5" w:rsidRDefault="00A96251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 xml:space="preserve">Parágrafo único. </w:t>
      </w:r>
      <w:r w:rsidR="00F6078C" w:rsidRPr="00F6078C">
        <w:rPr>
          <w:rFonts w:cstheme="minorHAnsi"/>
          <w:sz w:val="24"/>
          <w:szCs w:val="24"/>
        </w:rPr>
        <w:t xml:space="preserve">Observado o disposto no inciso II do </w:t>
      </w:r>
      <w:r w:rsidR="00F6078C" w:rsidRPr="00F6078C">
        <w:rPr>
          <w:rFonts w:cstheme="minorHAnsi"/>
          <w:b/>
          <w:sz w:val="24"/>
          <w:szCs w:val="24"/>
        </w:rPr>
        <w:t>caput</w:t>
      </w:r>
      <w:r w:rsidR="00F6078C" w:rsidRPr="00F6078C">
        <w:rPr>
          <w:rFonts w:cstheme="minorHAnsi"/>
          <w:sz w:val="24"/>
          <w:szCs w:val="24"/>
        </w:rPr>
        <w:t xml:space="preserve"> do art. </w:t>
      </w:r>
      <w:r w:rsidR="00F6078C">
        <w:rPr>
          <w:rFonts w:cstheme="minorHAnsi"/>
          <w:sz w:val="24"/>
          <w:szCs w:val="24"/>
        </w:rPr>
        <w:t>7</w:t>
      </w:r>
      <w:r w:rsidR="00F6078C" w:rsidRPr="00F6078C">
        <w:rPr>
          <w:rFonts w:cstheme="minorHAnsi"/>
          <w:sz w:val="24"/>
          <w:szCs w:val="24"/>
        </w:rPr>
        <w:t>º</w:t>
      </w:r>
      <w:r w:rsidR="00BF0225">
        <w:rPr>
          <w:rFonts w:cstheme="minorHAnsi"/>
          <w:sz w:val="24"/>
          <w:szCs w:val="24"/>
        </w:rPr>
        <w:t xml:space="preserve"> e</w:t>
      </w:r>
      <w:r w:rsidR="00F6078C" w:rsidRPr="00F6078C">
        <w:rPr>
          <w:rFonts w:cstheme="minorHAnsi"/>
          <w:sz w:val="24"/>
          <w:szCs w:val="24"/>
        </w:rPr>
        <w:t xml:space="preserve"> no art. </w:t>
      </w:r>
      <w:r w:rsidR="00F6078C">
        <w:rPr>
          <w:rFonts w:cstheme="minorHAnsi"/>
          <w:sz w:val="24"/>
          <w:szCs w:val="24"/>
        </w:rPr>
        <w:t>8</w:t>
      </w:r>
      <w:r w:rsidR="00F6078C" w:rsidRPr="00F6078C">
        <w:rPr>
          <w:rFonts w:cstheme="minorHAnsi"/>
          <w:sz w:val="24"/>
          <w:szCs w:val="24"/>
        </w:rPr>
        <w:t>º, será admitida uma recondução para o Presidente e para os Diretores do Banco Central do Brasil que houverem sido nomeados na forma prevista neste artigo.</w:t>
      </w:r>
    </w:p>
    <w:p w14:paraId="0CD3C223" w14:textId="06B33700" w:rsidR="00F46DD6" w:rsidRPr="003E237D" w:rsidRDefault="00F46DD6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F46DD6">
        <w:rPr>
          <w:rFonts w:cstheme="minorHAnsi"/>
          <w:sz w:val="24"/>
          <w:szCs w:val="24"/>
        </w:rPr>
        <w:t>Art. 13.  O cargo de Ministro de Estado Presidente do Banco Central do Brasil fica transformado no cargo de Natureza Especial de Presidente do Banco Central do Brasil.</w:t>
      </w:r>
    </w:p>
    <w:p w14:paraId="6C212DFB" w14:textId="66DCAA0D" w:rsidR="00DD43C6" w:rsidRPr="003E237D" w:rsidRDefault="006A3C47" w:rsidP="00A671E1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lastRenderedPageBreak/>
        <w:t xml:space="preserve">Art. </w:t>
      </w:r>
      <w:r w:rsidR="00470DFA" w:rsidRPr="003E237D">
        <w:rPr>
          <w:rFonts w:cstheme="minorHAnsi"/>
          <w:sz w:val="24"/>
          <w:szCs w:val="24"/>
        </w:rPr>
        <w:t>1</w:t>
      </w:r>
      <w:r w:rsidR="00953B83">
        <w:rPr>
          <w:rFonts w:cstheme="minorHAnsi"/>
          <w:sz w:val="24"/>
          <w:szCs w:val="24"/>
        </w:rPr>
        <w:t>4</w:t>
      </w:r>
      <w:r w:rsidR="00DD43C6" w:rsidRPr="003E237D">
        <w:rPr>
          <w:rFonts w:cstheme="minorHAnsi"/>
          <w:sz w:val="24"/>
          <w:szCs w:val="24"/>
        </w:rPr>
        <w:t>.  Ficam revogados:</w:t>
      </w:r>
    </w:p>
    <w:p w14:paraId="1D4DEBFA" w14:textId="5FA09166" w:rsidR="00953B83" w:rsidRDefault="00953B8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953B83">
        <w:rPr>
          <w:rFonts w:cstheme="minorHAnsi"/>
          <w:sz w:val="24"/>
          <w:szCs w:val="24"/>
        </w:rPr>
        <w:t xml:space="preserve">I - </w:t>
      </w:r>
      <w:proofErr w:type="gramStart"/>
      <w:r w:rsidRPr="00953B83">
        <w:rPr>
          <w:rFonts w:cstheme="minorHAnsi"/>
          <w:sz w:val="24"/>
          <w:szCs w:val="24"/>
        </w:rPr>
        <w:t>em</w:t>
      </w:r>
      <w:proofErr w:type="gramEnd"/>
      <w:r w:rsidRPr="00953B83">
        <w:rPr>
          <w:rFonts w:cstheme="minorHAnsi"/>
          <w:sz w:val="24"/>
          <w:szCs w:val="24"/>
        </w:rPr>
        <w:t xml:space="preserve"> 1º de março de 2020, o inciso VII do caput do art. 20 da Lei nº 13.844, de 18 de junho de 2019; e</w:t>
      </w:r>
    </w:p>
    <w:p w14:paraId="4FEDDB1D" w14:textId="3BDCCEC0" w:rsidR="008F6270" w:rsidRDefault="00DD43C6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I</w:t>
      </w:r>
      <w:r w:rsidR="00953B83">
        <w:rPr>
          <w:rFonts w:cstheme="minorHAnsi"/>
          <w:sz w:val="24"/>
          <w:szCs w:val="24"/>
        </w:rPr>
        <w:t>I</w:t>
      </w:r>
      <w:r w:rsidRPr="003E237D">
        <w:rPr>
          <w:rFonts w:cstheme="minorHAnsi"/>
          <w:sz w:val="24"/>
          <w:szCs w:val="24"/>
        </w:rPr>
        <w:t xml:space="preserve"> - </w:t>
      </w:r>
      <w:proofErr w:type="gramStart"/>
      <w:r w:rsidRPr="003E237D">
        <w:rPr>
          <w:rFonts w:cstheme="minorHAnsi"/>
          <w:sz w:val="24"/>
          <w:szCs w:val="24"/>
        </w:rPr>
        <w:t>na</w:t>
      </w:r>
      <w:proofErr w:type="gramEnd"/>
      <w:r w:rsidRPr="003E237D">
        <w:rPr>
          <w:rFonts w:cstheme="minorHAnsi"/>
          <w:sz w:val="24"/>
          <w:szCs w:val="24"/>
        </w:rPr>
        <w:t xml:space="preserve"> data de publicação </w:t>
      </w:r>
      <w:r w:rsidR="00953B83">
        <w:rPr>
          <w:rFonts w:cstheme="minorHAnsi"/>
          <w:sz w:val="24"/>
          <w:szCs w:val="24"/>
        </w:rPr>
        <w:t>desta</w:t>
      </w:r>
      <w:r w:rsidRPr="003E237D">
        <w:rPr>
          <w:rFonts w:cstheme="minorHAnsi"/>
          <w:sz w:val="24"/>
          <w:szCs w:val="24"/>
        </w:rPr>
        <w:t xml:space="preserve"> Lei</w:t>
      </w:r>
      <w:r w:rsidR="00953B83">
        <w:rPr>
          <w:rFonts w:cstheme="minorHAnsi"/>
          <w:sz w:val="24"/>
          <w:szCs w:val="24"/>
        </w:rPr>
        <w:t xml:space="preserve"> Complementar</w:t>
      </w:r>
      <w:r w:rsidR="008F6270" w:rsidRPr="003E237D">
        <w:rPr>
          <w:rFonts w:cstheme="minorHAnsi"/>
          <w:sz w:val="24"/>
          <w:szCs w:val="24"/>
        </w:rPr>
        <w:t>:</w:t>
      </w:r>
    </w:p>
    <w:p w14:paraId="34ADB46F" w14:textId="77777777" w:rsidR="00953B83" w:rsidRPr="00953B83" w:rsidRDefault="00953B8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953B83">
        <w:rPr>
          <w:rFonts w:cstheme="minorHAnsi"/>
          <w:sz w:val="24"/>
          <w:szCs w:val="24"/>
        </w:rPr>
        <w:t>a) os seguintes dispositivos da Lei nº 4.595, de 1964;</w:t>
      </w:r>
    </w:p>
    <w:p w14:paraId="06EFD647" w14:textId="77777777" w:rsidR="00953B83" w:rsidRPr="00953B83" w:rsidRDefault="00953B8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953B83">
        <w:rPr>
          <w:rFonts w:cstheme="minorHAnsi"/>
          <w:sz w:val="24"/>
          <w:szCs w:val="24"/>
        </w:rPr>
        <w:t xml:space="preserve">1. os incisos I, II e III do </w:t>
      </w:r>
      <w:r w:rsidRPr="00953B83">
        <w:rPr>
          <w:rFonts w:cstheme="minorHAnsi"/>
          <w:b/>
          <w:sz w:val="24"/>
          <w:szCs w:val="24"/>
        </w:rPr>
        <w:t>caput</w:t>
      </w:r>
      <w:r w:rsidRPr="00953B83">
        <w:rPr>
          <w:rFonts w:cstheme="minorHAnsi"/>
          <w:sz w:val="24"/>
          <w:szCs w:val="24"/>
        </w:rPr>
        <w:t xml:space="preserve"> do art. 3º; </w:t>
      </w:r>
    </w:p>
    <w:p w14:paraId="39FC0E00" w14:textId="77777777" w:rsidR="00953B83" w:rsidRPr="00953B83" w:rsidRDefault="00953B8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953B83">
        <w:rPr>
          <w:rFonts w:cstheme="minorHAnsi"/>
          <w:sz w:val="24"/>
          <w:szCs w:val="24"/>
        </w:rPr>
        <w:t>2. os incisos I, II, XIV, XVI, XVII, XIX e XXV do caput e o § 3º do art. 4º;</w:t>
      </w:r>
    </w:p>
    <w:p w14:paraId="15B1F649" w14:textId="77777777" w:rsidR="00953B83" w:rsidRPr="00953B83" w:rsidRDefault="00953B8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953B83">
        <w:rPr>
          <w:rFonts w:cstheme="minorHAnsi"/>
          <w:sz w:val="24"/>
          <w:szCs w:val="24"/>
        </w:rPr>
        <w:t>3. o art. 6º;</w:t>
      </w:r>
    </w:p>
    <w:p w14:paraId="674211A7" w14:textId="77777777" w:rsidR="00953B83" w:rsidRPr="00953B83" w:rsidRDefault="00953B8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953B83">
        <w:rPr>
          <w:rFonts w:cstheme="minorHAnsi"/>
          <w:sz w:val="24"/>
          <w:szCs w:val="24"/>
        </w:rPr>
        <w:t xml:space="preserve">4. o art. 7º; </w:t>
      </w:r>
    </w:p>
    <w:p w14:paraId="6CAC2A47" w14:textId="77777777" w:rsidR="00953B83" w:rsidRPr="00953B83" w:rsidRDefault="00953B8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953B83">
        <w:rPr>
          <w:rFonts w:cstheme="minorHAnsi"/>
          <w:sz w:val="24"/>
          <w:szCs w:val="24"/>
        </w:rPr>
        <w:t xml:space="preserve">5. o inciso IV do caput do art. 11; e </w:t>
      </w:r>
    </w:p>
    <w:p w14:paraId="23DED43D" w14:textId="77777777" w:rsidR="00953B83" w:rsidRPr="00953B83" w:rsidRDefault="00953B8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953B83">
        <w:rPr>
          <w:rFonts w:cstheme="minorHAnsi"/>
          <w:sz w:val="24"/>
          <w:szCs w:val="24"/>
        </w:rPr>
        <w:t>6. o art. 14; e</w:t>
      </w:r>
    </w:p>
    <w:p w14:paraId="20F479CA" w14:textId="3680F81C" w:rsidR="00953B83" w:rsidRPr="003E237D" w:rsidRDefault="00953B83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953B83">
        <w:rPr>
          <w:rFonts w:cstheme="minorHAnsi"/>
          <w:sz w:val="24"/>
          <w:szCs w:val="24"/>
        </w:rPr>
        <w:t>b) o art. 11 da Lei nº 9.069, de 29 de junho 1995.</w:t>
      </w:r>
    </w:p>
    <w:p w14:paraId="28098C63" w14:textId="77777777" w:rsidR="00F26F92" w:rsidRDefault="0093786A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3E237D">
        <w:rPr>
          <w:rFonts w:cstheme="minorHAnsi"/>
          <w:sz w:val="24"/>
          <w:szCs w:val="24"/>
        </w:rPr>
        <w:t>Art. 1</w:t>
      </w:r>
      <w:r w:rsidR="00F26F92">
        <w:rPr>
          <w:rFonts w:cstheme="minorHAnsi"/>
          <w:sz w:val="24"/>
          <w:szCs w:val="24"/>
        </w:rPr>
        <w:t>5</w:t>
      </w:r>
      <w:r w:rsidRPr="003E237D">
        <w:rPr>
          <w:rFonts w:cstheme="minorHAnsi"/>
          <w:sz w:val="24"/>
          <w:szCs w:val="24"/>
        </w:rPr>
        <w:t xml:space="preserve">.  Esta Lei </w:t>
      </w:r>
      <w:r w:rsidR="00953B83">
        <w:rPr>
          <w:rFonts w:cstheme="minorHAnsi"/>
          <w:sz w:val="24"/>
          <w:szCs w:val="24"/>
        </w:rPr>
        <w:t xml:space="preserve">Complementar </w:t>
      </w:r>
      <w:r w:rsidRPr="003E237D">
        <w:rPr>
          <w:rFonts w:cstheme="minorHAnsi"/>
          <w:sz w:val="24"/>
          <w:szCs w:val="24"/>
        </w:rPr>
        <w:t>entra em vigor na data de sua publicação</w:t>
      </w:r>
      <w:r w:rsidR="00F26F92">
        <w:rPr>
          <w:rFonts w:cstheme="minorHAnsi"/>
          <w:sz w:val="24"/>
          <w:szCs w:val="24"/>
        </w:rPr>
        <w:t>, produzindo efeitos:</w:t>
      </w:r>
    </w:p>
    <w:p w14:paraId="41B9C0E6" w14:textId="65C43F74" w:rsidR="00F26F92" w:rsidRPr="00F26F92" w:rsidRDefault="00F26F92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F26F92">
        <w:rPr>
          <w:rFonts w:cstheme="minorHAnsi"/>
          <w:sz w:val="24"/>
          <w:szCs w:val="24"/>
        </w:rPr>
        <w:t xml:space="preserve">I - </w:t>
      </w:r>
      <w:proofErr w:type="gramStart"/>
      <w:r w:rsidRPr="00F26F92">
        <w:rPr>
          <w:rFonts w:cstheme="minorHAnsi"/>
          <w:sz w:val="24"/>
          <w:szCs w:val="24"/>
        </w:rPr>
        <w:t>a</w:t>
      </w:r>
      <w:proofErr w:type="gramEnd"/>
      <w:r w:rsidRPr="00F26F92">
        <w:rPr>
          <w:rFonts w:cstheme="minorHAnsi"/>
          <w:sz w:val="24"/>
          <w:szCs w:val="24"/>
        </w:rPr>
        <w:t xml:space="preserve"> partir de 1º de janeiro de 2020, quanto ao disposto no art. 7º e no art. 8º;</w:t>
      </w:r>
    </w:p>
    <w:p w14:paraId="0E2A05B5" w14:textId="3FF22D8A" w:rsidR="00F26F92" w:rsidRPr="00F26F92" w:rsidRDefault="00F26F92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F26F92">
        <w:rPr>
          <w:rFonts w:cstheme="minorHAnsi"/>
          <w:sz w:val="24"/>
          <w:szCs w:val="24"/>
        </w:rPr>
        <w:t xml:space="preserve">II - </w:t>
      </w:r>
      <w:proofErr w:type="gramStart"/>
      <w:r w:rsidRPr="00F26F92">
        <w:rPr>
          <w:rFonts w:cstheme="minorHAnsi"/>
          <w:sz w:val="24"/>
          <w:szCs w:val="24"/>
        </w:rPr>
        <w:t>a</w:t>
      </w:r>
      <w:proofErr w:type="gramEnd"/>
      <w:r w:rsidRPr="00F26F92">
        <w:rPr>
          <w:rFonts w:cstheme="minorHAnsi"/>
          <w:sz w:val="24"/>
          <w:szCs w:val="24"/>
        </w:rPr>
        <w:t xml:space="preserve"> partir de 1º de março de 2020, quanto ao disposto no § 1º do art. </w:t>
      </w:r>
      <w:r>
        <w:rPr>
          <w:rFonts w:cstheme="minorHAnsi"/>
          <w:sz w:val="24"/>
          <w:szCs w:val="24"/>
        </w:rPr>
        <w:t>6</w:t>
      </w:r>
      <w:r w:rsidRPr="00F26F92">
        <w:rPr>
          <w:rFonts w:cstheme="minorHAnsi"/>
          <w:sz w:val="24"/>
          <w:szCs w:val="24"/>
        </w:rPr>
        <w:t>º e no art. 13; e</w:t>
      </w:r>
    </w:p>
    <w:p w14:paraId="02BF1BD0" w14:textId="0A549B05" w:rsidR="0093786A" w:rsidRDefault="00F26F92" w:rsidP="007F030E">
      <w:pPr>
        <w:spacing w:after="120" w:line="240" w:lineRule="auto"/>
        <w:ind w:firstLine="1418"/>
        <w:jc w:val="both"/>
        <w:rPr>
          <w:rFonts w:cstheme="minorHAnsi"/>
          <w:sz w:val="24"/>
          <w:szCs w:val="24"/>
        </w:rPr>
      </w:pPr>
      <w:r w:rsidRPr="00F26F92">
        <w:rPr>
          <w:rFonts w:cstheme="minorHAnsi"/>
          <w:sz w:val="24"/>
          <w:szCs w:val="24"/>
        </w:rPr>
        <w:t>III - a partir da data de sua publicação, quanto aos demais dispositivos.</w:t>
      </w:r>
      <w:bookmarkEnd w:id="1"/>
    </w:p>
    <w:sectPr w:rsidR="0093786A" w:rsidSect="003E23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3441"/>
    <w:multiLevelType w:val="hybridMultilevel"/>
    <w:tmpl w:val="99FCEEFC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BBD2F94"/>
    <w:multiLevelType w:val="hybridMultilevel"/>
    <w:tmpl w:val="1C704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C7687"/>
    <w:multiLevelType w:val="hybridMultilevel"/>
    <w:tmpl w:val="57F4926C"/>
    <w:lvl w:ilvl="0" w:tplc="764A600E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D39FF"/>
    <w:multiLevelType w:val="hybridMultilevel"/>
    <w:tmpl w:val="2138BEDA"/>
    <w:lvl w:ilvl="0" w:tplc="3288FF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0B"/>
    <w:rsid w:val="00004039"/>
    <w:rsid w:val="0004101A"/>
    <w:rsid w:val="00044AFD"/>
    <w:rsid w:val="0004697D"/>
    <w:rsid w:val="00055B6D"/>
    <w:rsid w:val="0007434E"/>
    <w:rsid w:val="00083605"/>
    <w:rsid w:val="000A169F"/>
    <w:rsid w:val="000A28DA"/>
    <w:rsid w:val="000B2E1D"/>
    <w:rsid w:val="000C1B04"/>
    <w:rsid w:val="000C392C"/>
    <w:rsid w:val="000E1F53"/>
    <w:rsid w:val="000E4FE8"/>
    <w:rsid w:val="000F1C81"/>
    <w:rsid w:val="00106A5C"/>
    <w:rsid w:val="00107924"/>
    <w:rsid w:val="001152C2"/>
    <w:rsid w:val="001226B2"/>
    <w:rsid w:val="0014108B"/>
    <w:rsid w:val="00142D22"/>
    <w:rsid w:val="001627D8"/>
    <w:rsid w:val="001737A3"/>
    <w:rsid w:val="0019293E"/>
    <w:rsid w:val="001946A5"/>
    <w:rsid w:val="001B7442"/>
    <w:rsid w:val="001C21F4"/>
    <w:rsid w:val="001C705C"/>
    <w:rsid w:val="001F43A2"/>
    <w:rsid w:val="001F628A"/>
    <w:rsid w:val="001F739E"/>
    <w:rsid w:val="00215FC1"/>
    <w:rsid w:val="00222482"/>
    <w:rsid w:val="00225A15"/>
    <w:rsid w:val="00244569"/>
    <w:rsid w:val="00270E4C"/>
    <w:rsid w:val="00270FAA"/>
    <w:rsid w:val="00272683"/>
    <w:rsid w:val="00280441"/>
    <w:rsid w:val="002920A2"/>
    <w:rsid w:val="002962C9"/>
    <w:rsid w:val="002B203F"/>
    <w:rsid w:val="002D4D7B"/>
    <w:rsid w:val="002E2F0B"/>
    <w:rsid w:val="00305553"/>
    <w:rsid w:val="0031328B"/>
    <w:rsid w:val="00345825"/>
    <w:rsid w:val="00354437"/>
    <w:rsid w:val="00372F4B"/>
    <w:rsid w:val="003731F4"/>
    <w:rsid w:val="00374493"/>
    <w:rsid w:val="003769C5"/>
    <w:rsid w:val="00381AC9"/>
    <w:rsid w:val="00385D11"/>
    <w:rsid w:val="003A33E9"/>
    <w:rsid w:val="003B32BD"/>
    <w:rsid w:val="003C2C73"/>
    <w:rsid w:val="003D37AA"/>
    <w:rsid w:val="003E0827"/>
    <w:rsid w:val="003E237D"/>
    <w:rsid w:val="003E5A54"/>
    <w:rsid w:val="004170F6"/>
    <w:rsid w:val="00430202"/>
    <w:rsid w:val="00431F52"/>
    <w:rsid w:val="00432400"/>
    <w:rsid w:val="004409A8"/>
    <w:rsid w:val="00452EA1"/>
    <w:rsid w:val="00453B69"/>
    <w:rsid w:val="00470DFA"/>
    <w:rsid w:val="00490594"/>
    <w:rsid w:val="00497178"/>
    <w:rsid w:val="004972E0"/>
    <w:rsid w:val="004A2C0D"/>
    <w:rsid w:val="004A5EEF"/>
    <w:rsid w:val="004B19EF"/>
    <w:rsid w:val="004B3758"/>
    <w:rsid w:val="004D43D3"/>
    <w:rsid w:val="004E5547"/>
    <w:rsid w:val="004F4787"/>
    <w:rsid w:val="00510BC7"/>
    <w:rsid w:val="0051509B"/>
    <w:rsid w:val="00542DDD"/>
    <w:rsid w:val="00551102"/>
    <w:rsid w:val="00561C60"/>
    <w:rsid w:val="005624C0"/>
    <w:rsid w:val="005A18E1"/>
    <w:rsid w:val="005A1CDF"/>
    <w:rsid w:val="005A4337"/>
    <w:rsid w:val="005B76AA"/>
    <w:rsid w:val="005D616F"/>
    <w:rsid w:val="005F4904"/>
    <w:rsid w:val="00600D7C"/>
    <w:rsid w:val="00603F6B"/>
    <w:rsid w:val="00606F5B"/>
    <w:rsid w:val="00622F3F"/>
    <w:rsid w:val="0062327C"/>
    <w:rsid w:val="00631A3D"/>
    <w:rsid w:val="00653421"/>
    <w:rsid w:val="006668F5"/>
    <w:rsid w:val="006A3C47"/>
    <w:rsid w:val="006C2B9E"/>
    <w:rsid w:val="006D2487"/>
    <w:rsid w:val="006D69E8"/>
    <w:rsid w:val="006D7021"/>
    <w:rsid w:val="006F4B59"/>
    <w:rsid w:val="007014CB"/>
    <w:rsid w:val="00706157"/>
    <w:rsid w:val="00706312"/>
    <w:rsid w:val="00727644"/>
    <w:rsid w:val="007276B6"/>
    <w:rsid w:val="007310A7"/>
    <w:rsid w:val="00737600"/>
    <w:rsid w:val="007405FD"/>
    <w:rsid w:val="00752668"/>
    <w:rsid w:val="00760A02"/>
    <w:rsid w:val="007641CE"/>
    <w:rsid w:val="007642CF"/>
    <w:rsid w:val="0076655C"/>
    <w:rsid w:val="007942F4"/>
    <w:rsid w:val="00797F82"/>
    <w:rsid w:val="007B063D"/>
    <w:rsid w:val="007B0875"/>
    <w:rsid w:val="007B74DA"/>
    <w:rsid w:val="007C3960"/>
    <w:rsid w:val="007D0A12"/>
    <w:rsid w:val="007E239E"/>
    <w:rsid w:val="007E31C7"/>
    <w:rsid w:val="007E381E"/>
    <w:rsid w:val="007F030E"/>
    <w:rsid w:val="007F7116"/>
    <w:rsid w:val="007F78BC"/>
    <w:rsid w:val="00814086"/>
    <w:rsid w:val="00825C94"/>
    <w:rsid w:val="0083546B"/>
    <w:rsid w:val="00842E80"/>
    <w:rsid w:val="00855710"/>
    <w:rsid w:val="00865754"/>
    <w:rsid w:val="0087525C"/>
    <w:rsid w:val="00890754"/>
    <w:rsid w:val="008A254E"/>
    <w:rsid w:val="008A7384"/>
    <w:rsid w:val="008C1DD6"/>
    <w:rsid w:val="008E10A0"/>
    <w:rsid w:val="008F6270"/>
    <w:rsid w:val="009055D6"/>
    <w:rsid w:val="00911C43"/>
    <w:rsid w:val="00915DCA"/>
    <w:rsid w:val="0093786A"/>
    <w:rsid w:val="009448FD"/>
    <w:rsid w:val="0095366F"/>
    <w:rsid w:val="00953B83"/>
    <w:rsid w:val="00956730"/>
    <w:rsid w:val="00957835"/>
    <w:rsid w:val="00970C10"/>
    <w:rsid w:val="009728FC"/>
    <w:rsid w:val="0097788C"/>
    <w:rsid w:val="009811FD"/>
    <w:rsid w:val="00992CCB"/>
    <w:rsid w:val="009A337F"/>
    <w:rsid w:val="009B19E8"/>
    <w:rsid w:val="009B3B82"/>
    <w:rsid w:val="009C1CD0"/>
    <w:rsid w:val="009C612E"/>
    <w:rsid w:val="009F45DB"/>
    <w:rsid w:val="00A07F44"/>
    <w:rsid w:val="00A23B33"/>
    <w:rsid w:val="00A44D5B"/>
    <w:rsid w:val="00A66333"/>
    <w:rsid w:val="00A671E1"/>
    <w:rsid w:val="00A67A91"/>
    <w:rsid w:val="00A712F0"/>
    <w:rsid w:val="00A71447"/>
    <w:rsid w:val="00A733BC"/>
    <w:rsid w:val="00A81406"/>
    <w:rsid w:val="00A82040"/>
    <w:rsid w:val="00A852E3"/>
    <w:rsid w:val="00A96251"/>
    <w:rsid w:val="00AA3B9B"/>
    <w:rsid w:val="00AD19B2"/>
    <w:rsid w:val="00AF5D26"/>
    <w:rsid w:val="00B073B0"/>
    <w:rsid w:val="00B13C3B"/>
    <w:rsid w:val="00B14694"/>
    <w:rsid w:val="00B24DE7"/>
    <w:rsid w:val="00B27F6D"/>
    <w:rsid w:val="00B33DA3"/>
    <w:rsid w:val="00B355FA"/>
    <w:rsid w:val="00B41E80"/>
    <w:rsid w:val="00B7203E"/>
    <w:rsid w:val="00B77DC9"/>
    <w:rsid w:val="00B83FEA"/>
    <w:rsid w:val="00B84397"/>
    <w:rsid w:val="00B94EA5"/>
    <w:rsid w:val="00BA5666"/>
    <w:rsid w:val="00BC6EEA"/>
    <w:rsid w:val="00BD1EF0"/>
    <w:rsid w:val="00BE14B6"/>
    <w:rsid w:val="00BF0225"/>
    <w:rsid w:val="00BF0E33"/>
    <w:rsid w:val="00BF12F3"/>
    <w:rsid w:val="00C006D7"/>
    <w:rsid w:val="00C03362"/>
    <w:rsid w:val="00C10D67"/>
    <w:rsid w:val="00C322EE"/>
    <w:rsid w:val="00C32398"/>
    <w:rsid w:val="00C3780C"/>
    <w:rsid w:val="00C4074A"/>
    <w:rsid w:val="00C60854"/>
    <w:rsid w:val="00C62D37"/>
    <w:rsid w:val="00C72004"/>
    <w:rsid w:val="00C9467C"/>
    <w:rsid w:val="00C95623"/>
    <w:rsid w:val="00CC77FE"/>
    <w:rsid w:val="00CD7343"/>
    <w:rsid w:val="00D203D7"/>
    <w:rsid w:val="00D22ECE"/>
    <w:rsid w:val="00D3155A"/>
    <w:rsid w:val="00D35664"/>
    <w:rsid w:val="00D403C9"/>
    <w:rsid w:val="00D40A89"/>
    <w:rsid w:val="00D60180"/>
    <w:rsid w:val="00D633FB"/>
    <w:rsid w:val="00D644CD"/>
    <w:rsid w:val="00D64944"/>
    <w:rsid w:val="00D64FEA"/>
    <w:rsid w:val="00D71E79"/>
    <w:rsid w:val="00D743FB"/>
    <w:rsid w:val="00D80FD6"/>
    <w:rsid w:val="00D8245D"/>
    <w:rsid w:val="00D914CB"/>
    <w:rsid w:val="00DA2AD6"/>
    <w:rsid w:val="00DD43C6"/>
    <w:rsid w:val="00DD7D5D"/>
    <w:rsid w:val="00DE0042"/>
    <w:rsid w:val="00DE2275"/>
    <w:rsid w:val="00DF1F7F"/>
    <w:rsid w:val="00DF477B"/>
    <w:rsid w:val="00E008D4"/>
    <w:rsid w:val="00E0097C"/>
    <w:rsid w:val="00E079B7"/>
    <w:rsid w:val="00E10B5C"/>
    <w:rsid w:val="00E11A4C"/>
    <w:rsid w:val="00E12B76"/>
    <w:rsid w:val="00E30B4F"/>
    <w:rsid w:val="00E33797"/>
    <w:rsid w:val="00E35BC2"/>
    <w:rsid w:val="00E94574"/>
    <w:rsid w:val="00E94DD5"/>
    <w:rsid w:val="00EB1A39"/>
    <w:rsid w:val="00EC2506"/>
    <w:rsid w:val="00EC3BD1"/>
    <w:rsid w:val="00ED7520"/>
    <w:rsid w:val="00EE230A"/>
    <w:rsid w:val="00EE33FB"/>
    <w:rsid w:val="00EF6209"/>
    <w:rsid w:val="00F070F1"/>
    <w:rsid w:val="00F07102"/>
    <w:rsid w:val="00F218AD"/>
    <w:rsid w:val="00F23D0A"/>
    <w:rsid w:val="00F26F92"/>
    <w:rsid w:val="00F27350"/>
    <w:rsid w:val="00F301E3"/>
    <w:rsid w:val="00F30A33"/>
    <w:rsid w:val="00F46DD6"/>
    <w:rsid w:val="00F6078C"/>
    <w:rsid w:val="00F62FC1"/>
    <w:rsid w:val="00F643C8"/>
    <w:rsid w:val="00F76826"/>
    <w:rsid w:val="00F771F1"/>
    <w:rsid w:val="00F8327E"/>
    <w:rsid w:val="00F87316"/>
    <w:rsid w:val="00F92FE9"/>
    <w:rsid w:val="00F95110"/>
    <w:rsid w:val="00FC3555"/>
    <w:rsid w:val="00FC585C"/>
    <w:rsid w:val="00FE0CCB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4EDD"/>
  <w15:chartTrackingRefBased/>
  <w15:docId w15:val="{867E57E7-15A5-439F-8B8F-57320F9C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6A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8F627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42D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42D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42D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2D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2D2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F6209"/>
    <w:pPr>
      <w:spacing w:after="0" w:line="240" w:lineRule="auto"/>
    </w:p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A23B3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3B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3B33"/>
    <w:rPr>
      <w:sz w:val="20"/>
      <w:szCs w:val="20"/>
    </w:rPr>
  </w:style>
  <w:style w:type="paragraph" w:customStyle="1" w:styleId="Default">
    <w:name w:val="Default"/>
    <w:rsid w:val="00C033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5241-4FD7-4CF3-8ED0-60A0260A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3655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do Brasil</Company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de Oliveira Lopes Cozer</dc:creator>
  <cp:keywords/>
  <dc:description/>
  <cp:lastModifiedBy>Financeiro Congressoemfoco</cp:lastModifiedBy>
  <cp:revision>2</cp:revision>
  <dcterms:created xsi:type="dcterms:W3CDTF">2020-01-28T18:30:00Z</dcterms:created>
  <dcterms:modified xsi:type="dcterms:W3CDTF">2020-01-28T18:30:00Z</dcterms:modified>
</cp:coreProperties>
</file>