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4"/>
          <w:shd w:fill="auto" w:val="clear"/>
        </w:rPr>
        <w:t xml:space="preserve">Nota Informativa Nº 5.035, DE 2022</w:t>
      </w:r>
    </w:p>
    <w:p>
      <w:pPr>
        <w:spacing w:before="0" w:after="1200" w:line="240"/>
        <w:ind w:right="0" w:left="368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Referente à STC nº 2022-09808, do Senador Fabiano Contarato, sobre a Proposta de Emenda à Constituição nº 63, de 2013.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Solicita o Senhor Senador Fabiano Contarato a análise da Proposta de Emenda à Constituição (PEC) nº 63, de 2013, cujo primeiro signatário é o Senador Gim, que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acrescenta os §§ 9º e 10 ao art. 39 da Constituição, para instituir a parcela indenizatória de valorização por tempo na Magistratura e Ministério Público, e dá outras providências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Prevê a proposição que os integrantes do Ministério Público e magistratura da União, dos Estados e do Distrito Federal fazem jus à parcela referida na ementa, calculada na razão de cinco por cento do subsídio do respectivo cargo a cada quinquênio de efetivo exercício, até o máximo de sete.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Estabelece, ainda, que, para fins do cálculo da vantagem, fica assegurada aos que ingressarem na Magistratura e no Ministério Público a contagem de tempo de exercício anterior em carreiras jurídicas, bem como na advocacia.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Segundo os seus ilustres autores,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a presente proposta busca suprir o reconhecimento pelo tempo na Magistratura, com perfeita identificação quanto aos efeitos orçamentários e finalidade de planejamento e gestão financeira e de recursos humanos, evitando atrelamento entre Poderes de realidades diferentes, sob pena de incidir na inviabilização de propostas que trazem em si o germe das infindáveis vinculações, as chamadas “cascatas”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360" w:line="24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Lembram, ainda, que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Magistrados integram o Poder Judiciário, cuja remuneração é percebida por meio de subsídio e que, diferentemente da sistemática aplicada aos servidores públicos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com planos de carreira estabelecidos ou não com base em subsídios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não trazem, ainda, real diferenciação baseada no tempo de serviço.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subsídio, ao afastar a estrutura anterior dos contracheques, que contemplava o adicional por tempo de serviço, trouxe para esses Membros de Poder a condição de igualdade salarial, independente do tempo de serviço que detêm perante o cargo isolado ou carreira que integram.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 modo, Magistrados que ocupam cargo isolado ou galgam a última classe da carreira, mesmo que permaneçam uma década no cargo, percebem hoje o mesmo subsídio daquele que detém apenas um ano no mesmo cargo. Essa situação de óbvia quebra de isonomia, por tratar igualmente os de situação desigual, atinge gravemente a Magistratura Nacional.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Portanto, diferentemente das demais carreiras e cargos públicos, seja as que não recebem por subsídio, assim como aquelas que implantaram essa sistemática, a esses Membros de Poder não há valorização, em seus planos de carreira, do tempo de serviço prestado. Mas, pior que isso, na prática, é dizer, não existe carreira, nem valorização do Magistrado, e essa ausência, como é cediço, se torna fator nefasto, absolutamente desmotivador dos esforços para a progressão, convolando em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tabula rasa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as iniciativas de políticas de recursos humanos.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Isto causa, por conseguinte, grande desestímulo àqueles que permanecem por mais tempo no cargo, que não veem possibilidade de receber qualquer acréscimo pela sua antiguidade no cargo. Em outras palavras: sentem-se desvalorizados. Como consequência, a experiência no exercício da Magistratura não é, de modo algum, valorizada.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Registram que,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por esta razão, nos últimos anos, mais de seiscentos Magistrados deixaram os seus cargos em direção à Advocacia ou outra carreira pública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e que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quatro mil cargos de Juiz estão vagos, justamente por ser desestimulante o exercício da Magistratura, eis que não é, de forma alguma, premiada sua permanência, nem valorizada a sua experiência, em prol de um melhor serviço público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Aduzem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que os fundamentos acima desenvolvidos se aplicam, por simetria, aos membros do Ministério Público, cuja carreira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e somente ela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possui conformação jurídico-constitucional absolutamente similar ao da Magistratura, como bem evidenciam os mecanismos simétricos de “controle externo” adotados pela Emenda Constitucional nº 45, de 2004 (CNJ e CNMP), os princípios orientadores do regime estatutário (CF, art. 93 c/c art. 129, § 4º), o conjunto de garantias (vitaliciedade, inamovibilidade e irredutibilidade de subsídios) e de vedações constitucionais (CF, art. 95, I, II, III, e parágrafo único, c/c art. 127, § 5°) e o regime de “quarentena” (CF, art. 127, § 6°). São traços institucionais comuns, os quais asseguram identidade de tratamento também no plano da valorização das carreiras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Assim, concluem que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ambas as carreiras aqui mencionadas, por seu peculiar arcabouço constitucional, estão credenciadas à percepção da parcela cogitada na presente proposição, como providência de legítima valorização do tempo de exercício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Lida em 13 de novembro de 2013, a PEC foi despachada ao exame da Comissão de Constituição, Justiça e Cidadania (CCJ), onde, inicialmente, foi distribuída à relatoria do Senador Blairo Maggi e, posteriormente, do Senador Vital do Rêgo.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 dia 21 de maio de 2014, a Comissão aprovou o Relatório do Senador Vital do Rêgo, favorável à Proposta, nos termos da Emenda n° 1-CCJ (Substitutivo).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substitutivo, essencialmente, promoveu ajustes no texto, sem alterar o seu mérito. Conforme o parecer: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Inicialmente, inclusive como forma de deixar explícita a característica diferenciada da vantagem que se pretende instituir, é necessário que a sua previsão não conste do art. 39 da Constituição, que integra o capítulo destinado aos servidores públicos, mas dos capítulos da Lei Maior especificamente voltados à magistratura e aos membros 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Parquet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outra parte, com o objetivo de se evitarem discussões sobre a natureza da parcela mensal de valorização por tempo de exercício, elimina-se a sua caracterização como parcela indenizatória e explicita-se que o benefício não se sujeita ao teto instituído pelo art. 37, XI, da Constituição.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matéria foi incluída na Ordem do Dia para a sua discussão, por cinco sessões, conforme previsão regimental, fase que se encerrou em 6 de agosto de 2014.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Nesse período, chegou a receber uma Emenda, de nº 2, que, no entanto, foi arquivada, em virtude da retirada de assinaturas, nos termos do art. 358, § 2º, do Regimento Interno do Senado Federal (RISF).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Encerrada a instrução e a discussão, a PEC, entretanto, não chegou a ser colocada em votação e foi arquivada ao final da Legislatura, em 21 de dezembro de 2018.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 28 de março de 2019, foi desarquivada, em razão da aprovação do Requerimento nº 201, de 2019, da Senadora Juíza Selma e de outros membros desta Casa.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Desde então, aguarda a sua inclusão na Ordem do Dia, para votação em primeiro turno.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Mais recentemente, a PEC nº 63, de 2013, recebeu, com fundamento regimental nos arts. 10, I, e 14 do Ato da Comissão Diretora nº 8, de 7 de julho de 2021, que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regulamenta o funcionamento das sessões e reuniões remotas e semipresenciais no Senado e a utilização do Sistema de Deliberação Remota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quinze emendas.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3, que tem como primeira signatária a Senadora Soraya Thronicke, que estende a vantagem prevista na PEC à Defensoria Pública.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4, primeiro signatário o Senador Rogério Carvalho, que estende a vantagem à Defensoria e à Advocacia Públicas.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5, primeiro signatário o Senador Humberto Costa, que estende a vantagem para carreiras da advocacia pública da União, da Defensoria Pública da União, e de delegado da Polícia Federal, bem como autoriza os Estados a estenderem às carreiras similares em seu âmbito.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6, também do Senador Humberto Costa, que, segundo a sua justificação, pretende estender a vantagem aos procuradores municipais.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7, do Senador Alessandro Vieira, que pretende estender a vantagem a todos os servidores públicos e membros de Poder ocupantes de cargo efetivo.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8, do Senador Lucas Barreto, que estende a vantagem aos membros dos tribunais de contas.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9, do Senador Giordano pretende estender a vantagem aos Auditores-Fiscais da Receita Federal do Brasil.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10, do Senador Telmário Mota, estende a vantagem aos Defensores e Advogados Públicos.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11, do Senador Rogério Carvalho, busca estender a vantagem aos servidores do Banco Central do Brasil.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12, do Senador Weverton, estende a vantagem aos delegados, peritos criminais, escrivães, agentes e papiloscopistas das carreiras policiais.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13, do Senador Humberto Costa e outros Senadores, estende a vantagem aos auditores fiscais.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14, primeiro signatário o Senador Reguffe, estende a vantagem aos policiais federais, policiais rodoviários federais, policiais civis do Distrito Federal e policiais penais federais.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15, do Senador Omar Aziz, estende a vantagem aos integrantes das carreiras da administração tributária.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16, da Senadora Dra. Eudócia, estende a vantagem aos servidores das carreiras específicas das administrações tributárias da União, dos Estados, do Distrito Federal e dos Municípios.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Emenda nº 17, do Senador Izalci Lucas, estende a vantagem aos policiais civis e militares e aos bombeiros militares do Distrito Federal.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Observa-se, então, que, em resumo, o objeto da PEC sob exame é de constitucionalizar a existência do adicional por tempo de serviço para magistrados e membros do Ministério Público e excluir essas parcelas do alcance do teto remuneratório do serviço público e das limitações postas pelo regime de remuneração por subsídio.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adicional por tempo de serviço é vantagem que foi, por muito tempo, deferida aos servidores públicos em geral e, como regra, estendida à magistratura e ao Ministério Público (cujos membros, até a Constituição de 1988, eram servidores públicos em sentido estrito).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 caso dos servidores federais, a existência da vantagem já era prevista no Decreto-Lei nº 1.713, de 28 de outubro de 1939, que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dispõe sobre o Estatuto dos Funcionários Públicos Civis da União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cujo art. 213, estabelecia: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213.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É permitido ainda o recebimento de gratificações fixadas em lei: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Adicional por tempo de servi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Posteriormente, o novo Estatuto, a Lei nº 1.711, de 28 de outubro de 1952, determinou: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145.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Conceder-se-á gratificação: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adicional por tempo de serviço.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vigente estatuto dos servidores públicos federais, a Lei nº 8.112, de 11 de novembro de 1990, de sua parte, previa, em sua redação original: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61.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Além do vencimento e das vantagens previstas nesta Lei, serão deferidos aos servidores as seguintes gratificações e adicionais: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adicional por tempo de serviço;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67.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adicional por tempo de serviço é devido à razão de 1% (um por cento) por ano de serviço público efetivo, incidente sobre o vencimento de que trata o art. 40.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Parágrafo único.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servidor fará jus ao adicional a partir do mês em que completar o anuênio.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Posteriormente, a Medida Provisória nº 1.480-19, de 4 de julho de 1996, convertida na Lei nº 9.527, de 10 de dezembro de 1997, alterou o dispositivo acima, e determinou que o adicional por tempo de serviço fosse 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 razão de cinco por cento a cada cinco anos de serviço público efetivo prestado à União, às autarquias e às fundações públicas federais, observado o limite máximo de 35% incidente exclusivamente sobre o vencimento básico do cargo efetivo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Finalmente, a Medida Provisória nº 1.815, de 5 de março de 1999, ainda em vigor, por força do art. 2º da Emenda Constitucional nº 32, de 11 de setembro de 2001, na forma da Medida Provisória nº 2.225-45, de 4 de setembro de 2001, extinguiu a referida vantagem, preservando, apenas, o direito já adquirido.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vantagem, entretanto, permanece em vigor para os servidores públicos de vários entes subnacionais.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 que toca à magistratura e ao Ministério Público, a extinção do adicional por tempo de serviço se deu por determinação constitucional, em razão da introdução, na Lei Maior, pela Emenda Constitucional nº 19, de 4 de junho de 1998, do § 4º do seu art. 39,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in verbis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39.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................................................................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4º O membro de Poder, o detentor de mandato eletivo, os Ministros de Estado e os Secretários Estaduais e Municipais serão remunerados exclusivamente por subsídio fixado em parcela única, vedado o acréscimo de qualquer gratificação, adicional, abono, prêmio, verba de representação ou outra espécie remuneratória, obedecido, em qualquer caso, o disposto no art. 37, X e XI.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Assim, temos que, hoje, a instituição de adicional por tempo de serviço para magistrados e membros do Ministério Público exige a alteração do acima transcrito § 4º do art. 39 da Constituição, uma vez que esses agentes não podem receber nenhuma outra vantagem de natureza remuneratória.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Eventualmente, podem receber vantagens de natureza indenizatória, que variam em cada situação.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Sobre o tema, veja-se, para a magistratura, a Resolução nº 13, de 21 de março de 2006, do Conselho Nacional de Justiça, que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dispõe sobre a aplicação do teto remuneratório constitucional e do subsídio mensal dos membros da magistratura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1º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No âmbito do Poder Judiciário da União, o valor do teto remuneratório, nos termos do art. 37, inciso XI, da Constituição Federal, combinado com o seu art. 93, inciso V, é o subsídio de Ministro do Supremo Tribunal Federal, no valor fixado em Lei.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3º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subsídio mensal dos Magistrados constitui-se exclusivamente de parcela única, vedado o acréscimo de qualquer gratificação, adicional, abono, prêmio, verba de representação ou outra espécie remuneratória, de qualquer origem.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4º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Estão compreendidas no subsídio dos magistrados e por ele extintas as seguintes verbas do regime remuneratório anterior: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vencimentos: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no Poder Judiciário da União, os previstos na Lei nº 10.474/02 e na Resolução STF nº 257/03;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no Poder Judiciário dos Estados, os fixados nas tabelas das leis estaduais respectivas.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gratificações de: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Vice-Corregedor de Tribunal;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Membros dos Conselhos de Administração ou de Magistratura dos Tribunais;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Presidente de Câmara, Seção ou Turma;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Juiz Regional de Menores;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exercício de Juizado Especial Adjunto;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Vice-Diretor de Escola;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Ouvidor;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grupos de trabalho e comissões;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 plantão;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j) Juiz Orientador do Disque Judiciário;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k) Decanato;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l) Trabalho extraordinário;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m) Gratificação de função.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adicionais: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no Poder Judiciário da União, o Adicional por Tempo de Serviço previsto na Lei Complementar nº 35/79 (LOMAN), art. 65, inciso VIII;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no Poder Judiciário dos Estados, os adicionais por tempo de serviço em suas diversas formas, tais como: anuênio, biênio, triênio, sexta-parte, "cascatinha", 15% e 25%, e trintenário.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abonos;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prêmios;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verbas de representação;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vantagens de qualquer natureza, tais como: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gratificação por exercício de mandato (Presidente, Vice-Presidente, Corregedor, Diretor de Foro e outros encargos de direção e confiança);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parcela de isonomia ou equivalência;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vantagens pessoais e as nominalmente identificadas (VPNI);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diferenças individuais para compensar decréscimo remuneratório;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gratificação de permanência em serviço mantida nos proventos e nas pensões estatutárias;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quintos; e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ajuda de custo para capacitação profissional.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outras verbas, de qualquer origem, que não estejam explicitamente excluídas pelo art. 5º.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5º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As seguintes verbas não estão abrangidas pelo subsídio e não são por ele extintas: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 caráter permanente: retribuição pelo exercício, enquanto este perdurar, em comarca de difícil provimento;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 caráter eventual ou temporário: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exercício da Presidência de Tribunal e de Conselho de Magistratura, da Vice-Presidência e do encargo de Corregedor;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investidura como Diretor de Foro;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exercício cumulativo de atribuições, como nos casos de atuação em comarcas integradas, varas distintas na mesma Comarca ou circunscrição, distintas jurisdições e juizados especiais;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substituições;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diferença de entrância;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coordenação de Juizados;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direção de escola;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valores pagos em atraso, sujeitos ao cotejo com o teto junto com a remuneração do mês de competência;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 exercício como Juiz Auxiliar na Presidência, na Vice-Presidência, na Corregedoria e no Segundo Grau de Jurisdição;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j) participação em Turma Recursal dos Juizados Especiais.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Parágrafo único.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soma das verbas previstas neste artigo com o subsídio mensal não poderá exceder os tetos referidos nos artigos 1º e 2º, ressalvado o disposto na alínea "h" deste artigo.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6º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Para efeito de percepção cumulativa de subsídios, remuneração ou proventos, juntamente com pensão decorrente de falecimento de cônjuge ou companheira(o), observar-se-á o limite fixado na Constituição Federal como teto remuneratório, hipótese em que deverão ser considerados individualmente.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7º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Não podem exceder o valor do teto remuneratório, embora não se somem entre si e nem com a remuneração do mês em que se der o pagamento: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adiantamento de férias;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décimo terceiro salário;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terço constitucional de férias.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8º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Ficam excluídas da incidência do teto remuneratório constitucional as seguintes verbas: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 caráter indenizatório, previstas em lei: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ajuda de custo para mudança e transporte;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auxílio-moradia;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diárias;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auxílio-funeral;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indenização de transporte;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outras parcelas indenizatórias previstas na Lei Orgânica da Magistratura Nacional de que trata o art. 93 da Constituição Federal.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 caráter permanente: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remuneração ou provento decorrente do exercício do magistério, nos termos do art. 95, parágrafo único, inciso I, da Constituição Federal; e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benefícios percebidos de planos de previdência instituídos por entidades fechadas, ainda que extintas.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 caráter eventual ou temporário: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auxílio pré-escolar;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benefícios de plano de assistência médico-social;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devolução de valores tributários e/ou contribuições previdenciárias indevidamente recolhidos;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gratificação pelo exercício da função eleitoral, prevista nos art. 1º e 2º da Lei nº 8.350, de 28 de dezembro de 1991, na redação dada pela Lei nº 11.143, de 26 de julho de 2005;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gratificação de magistério por hora-aula proferida no âmbito do Poder Público;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bolsa de estudo que tenha caráter remuneratório.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abono de permanência em serviço, no mesmo valor da contribuição previdenciária, conforme previsto no art. 40, § 19, da Constituição Federal, incluído pela Emenda Constitucional nº 41, de 31 de dezembro de 2003.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Parágrafo único.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É vedada, no cotejo com o teto remuneratório, a exclusão de verbas que não estejam arroladas nos incisos e alíneas deste artigo.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E, no caso do Ministério Público, a Resolução nº 9, de 5 de junho de 2006, do Conselho Nacional do Ministério Público, que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dispõe sobre a aplicação do teto remuneratório constitucional e do subsídio mensal dos membros do Ministério Público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1º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No Ministério Público da União, compreendidos o Ministério Público Federal, o do Trabalho, o Militar e o do Distrito Federal e Territórios, e no Ministério Público dos Estados o valor do teto remuneratório, nos termos do art. 37, inciso XI, da Constituição Federal, é o subsídio de Ministro do Supremo Tribunal Federal.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2º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No Ministério Público dos Estados, o valor do subsídio não poderá exceder a 90,25% (noventa inteiros e vinte e cinco centésimos por cento) do subsídio do Ministro do Supremo Tribunal Federal.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3º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subsídio mensal dos membros do Ministério Público da União e dos Estados constitui-se exclusivamente de parcela única, vedado o acréscimo de qualquer gratificação, adicional, abono, prêmio, verba de representação ou outra espécie remuneratória.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4º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Estão compreendidas no subsídio de que trata o artigo anterior e são por esse extintas todas as parcelas do regime remuneratório anterior, exceto as decorrentes de: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diferença de entrância ou substituição ou exercício cumulativo de atribuições;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gratificação pelo exercício da função de Procurador-Geral, Vice Procurador-Geral ou equivalente e Corregedor-Geral, quando não houver a fixação de subsídio próprio para as referidas funções;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gratificação pelo exercício de função de direção, chefia ou assessoramento nos gabinetes do Procurador-Geral, Vice Procurador-Geral ou equivalente, Corregedor-Geral ou em outros órgãos do respectivo Ministério Público, do Conselho Nacional do Ministério Público e do Conselho Nacional de Justiça, na forma prevista no inciso V do art. 37 da Constituição Federal;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exercício em local de difícil provimento;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incorporação de vantagens pessoais decorrentes de exercício de função de direção, chefia ou assessoramento e da aplicação do parágrafo único do art. 232 da Lei Complementar 75 de 1993, ou equivalente nos Estados, aos que preencheram os seus requisitos até a publicação da Emenda Constitucional nº 20, em 16 de dezembro de 1998;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direção de escola do Ministério Público.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gratificação pelo exercício de função em conselhos ou em órgãos colegiados externos cuja participação do membro do Ministério Público decorra de lei;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Parágrafo único.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soma das verbas previstas neste artigo com o subsídio mensal não poderá exceder o teto remuneratório constitucional.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5º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Está sujeita ao teto remuneratório a percepção cumulativa de subsídios, remuneração e proventos, de qualquer origem, nos termos do art. 37, inciso XI, da Constituição Federal, ressalvado o disposto no art. 7º desta Resolução.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6º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Estão sujeitas ao teto constitucional todas as parcelas remuneratórias, inclusive as vantagens pessoais, exceto as seguintes verbas: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 caráter indenizatório: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ajuda de custo para mudança e transporte;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auxílio-alimentação;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auxílio-moradia;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diárias;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auxílio-funeral;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indenização de férias não gozadas;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indenização de transporte;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licença-prêmio convertida em pecúnia;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 outras parcelas indenizatórias previstas em lei.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 caráter permanente: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benefícios percebidos de planos de previdência instituídos por entidades fechadas, ainda que extintas;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benefícios percebidos do Instituto Nacional do Seguro Social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INSS em decorrência de recolhimento de contribuição previdenciária oriunda de rendimentos de atividade exclusivamente privada.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 caráter eventual ou temporário: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auxílio pré-escolar;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benefícios de plano de assistência médico-social;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bolsa de estudo que tenha caráter remuneratório.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devolução de valores tributários e/ou contribuições previdenciárias indevidamente recolhidas.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Parágrafo único.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É vedada, no cotejo com o teto remuneratório, a exclusão de parcelas que não estejam arroladas nos incisos e alíneas deste artigo.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7º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Não podem exceder o valor do teto remuneratório, embora não sejam somados entre si, nem com a remuneração do mês em que se der o pagamento: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adiantamento de férias;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gratificação natalina;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adicional constitucional de férias;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remuneração ou provento decorrente do magistério, nos termos do art. 128, inciso II, alínea d, da Constituição Federal;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gratificação pela prestação de serviço à Justiça Eleitoral de que trata o art. 50, VI, da Lei nº 8.625/93 e a Lei nº 8.350/91;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gratificação pela participação, como membro, em sessão do Conselho Nacional do Ministério Público ou do Conselho Nacional de Justiça;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gratificação de magistério por hora-aula proferida no âmbito do Poder Público;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abono de permanência em serviço, no mesmo valor da contribuição previdenciária, conforme previsto no art. 40, § 19, da Constituição Federal, incluído pela Emenda Constitucional nº 41, de 31 de dezembro de 2003.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pensão por morte;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Parágrafo único.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adiantamento de férias previsto no inciso I fica sujeito ao cotejo com o teto do mês de competência da remuneração antecipada.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Ademais, faz-se necessário, também, alterar a Lei Maior, se se pretende que o adicional por tempo de serviço não seja alcançado pelo teto remuneratório previsto no inciso XI 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caput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do seu art. 37.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Efetivamente, na redação original desse dispositivo, combinada com o previsto no § 1º do art. 39, o Supremo Tribunal Federal entendia que os adicionais por tempo de serviço, não eram computados para a aplicação do teto remuneratório. Era o seguinte o texto constitucional: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37.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lei fixará o limite máximo e a relação de valores entre a maior e a menor remuneração dos servidores públicos, observados, como limites máximos e no âmbito dos respectivos poderes, os valores percebidos como remuneração, em espécie, a qualquer título, por membros do Congresso Nacional, Ministros de Estado e Ministros do Supremo Tribunal Federal e seus correspondentes nos Estados, no Distrito Federal e nos Territórios, e, nos Municípios, os valores percebidos como remuneração, em espécie, pelo Prefeito;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39.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1º A lei assegurará, aos servidores da administração direta, isonomia de vencimentos para cargos de atribuições iguais ou assemelhados do mesmo Poder ou entre servidores dos Poderes Executivo, Legislativo e Judiciário, ressalvadas as vantagens de caráter individual e as relativas à natureza ou ao local de trabalho.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Sob essas normas, veja-se a decisão do Supremo Tribunal Federal na Ação Direta de Inconstitucionalidade nº 14, relatada pelo Ministro Célio Borja: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Ação Direta de Inconstitucionalidade proposta pela Associação dos Magistrados Brasileiros. O § 2º do art. 2º da Lei Federal nº 7.721, de 6 de janeiro de 1989, quando limita os vencimentos dos Ministros do Supremo Tribunal Federal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“computados os adicionais por tempo de serviço”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à remuneração máxima vigente no Poder Executivo, vulnera o art. 39, § 1º,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 fine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da Constituição, que sujeita a tal limite apenas os “vencimentos”, excluídas as vantagens “pessoais”. Compatibilidade do conceito de “vencimentos” estabelecidos na Lei Complementar nº 35/79 e em outros artigos da Lei Maior com a exegese do aludido dispositivo constitucional.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 Recurso em Mandado de Segurança nº 21.840, relatado pelo Ministro Marco Aurélio: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Remuneração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teto constitucional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auto-aplicabilidade. A norma inserta no inciso XI do art. 37 da Constitui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ção Federal é auto-aplicável, não dependendo, relativamente ao teto, de regulamentação.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Remuneração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teto constitucional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vantagens pessoais. A teor da jurisprudência do Supremo Tribunal Federal, em relação à qual guardo reserva, as vantagens pessoais não devem ser computadas para saber-se da observância do teto previsto no inciso XI do art.37 da Constituição Federal.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E, no Recurso Extraordinário nº 161.263, cujo relator foi o Ministro Maurício Corrêa: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fixação do teto remuneratório estabelecido pela Constituição Federal de 1988, excluem-se as vantagens de caráter individual ou pessoal e incluem-se as vantagens percebidas em razão do exercício do cargo.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Assim, por construção jurisprudencial, estabeleceu-se que vantagens pessoais não integravam o teto fixado pelo Constituinte de 1987/8.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inciso XI 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caput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do art. 37 da Constituição ganhou nova redação pela já citada Emenda Constitucional nº 19, de 1998: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37.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remuneração e o subsídio dos ocupantes de cargos, funções e empregos públicos da administração direta, autárquica e fundacional, dos membros de qualquer dos Poderes da União, dos Estados, do Distrito Federal e dos Municípios, dos detentores de mandato eletivo e dos demais agentes políticos e os proventos, pensões ou outra espécie remuneratória, percebidos cumulativamente ou não, incluídas as vantagens pessoais ou de qualquer outra natureza, não poderão exceder o subsídio mensal, em espécie, dos Ministros do Supremo Tribunal Federal;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Como se observa, o dispositivo determina, expressamente, que se incluam no teto remuneratório as vantagens pessoais e outras de qualquer natureza, abrangendo, em tese, os adicionais por tempo de serviço.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Ocorre, entretanto, que a mesma Emenda Constitucional nº 19, de 1998, introduziu, no art. 48 da Constituição, o seguinte inciso XV: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48.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Cabe ao Congresso Nacional, com a sanção do Presidente da República, não exigida esta para o especificado nos arts. 49, 51 e 52, dispor sobre todas as matérias de competência da União, especialmente sobre: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fixação do subsídio dos Ministros do Supremo Tribunal Federal, por lei de iniciativa conjunta dos Presidentes da República, da Câmara dos Deputados, do Senado Federal e do Supremo Tribunal Federal, observado o que dispõem os arts. 39, § 4º, 150, II, 153, III, e 153, § 2º, I.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Como essa lei de iniciativa conjunta dos quatro Presidentes nunca foi editada, o Supremo Tribunal Federal entendeu que a nova redação do inciso XI 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caput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do art. 37 da Constituição era inaplicável, por não ter sido, ainda, fixado o subsídio dos seus Ministros. Ou seja, continuou em vigor o antigo teto, que não abrangia as vantagens pessoais, inclusive o adicional por tempo de serviço.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inclusão do adicional no teto remuneratório somente vai ter lugar com a edição da Emenda Constitucional nº 41, de 19 de dezembro de 2003, que, além de eliminar a exigência da lei de iniciativa quádrupla para a fixação do subsídio do Ministro do Supremo Tribunal Federal e promover ajustes nos valores do teto, estabeleceu, em seu art. 8º, a seguinte disposição transitória: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8º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Até que seja fixado o valor do subsídio de que trata o  art. 37, XI, da Constituição Federal, será considerado, para os fins do limite fixado naquele inciso, o valor da maior remuneração atribuída por lei na data de publicação desta Emenda a Ministro do Supremo Tribunal Federal, a título de vencimento, de representação mensal e da parcela recebida em razão de tempo de serviço, aplicando-se como limite, nos Municípios, o subsídio do Prefeito, e nos Estados e no Distrito Federal,  o subsídio mensal do Governador no âmbito do Poder Executivo, o subsídio dos Deputados Estaduais e Distritais no âmbito do Poder Legislativo e o subsídio dos Desembargadores do Tribunal de Justiça, limitado a noventa inteiros e vinte e cinco centésimos por cento da maior remuneração mensal de Ministro do Supremo Tribunal Federal a que se refere este artigo, no âmbito do Poder Judiciário, aplicável este limite aos membros do Ministério Público, aos Procuradores e aos Defensores Públicos.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Assim, hoje, o adicional por tempo de serviço é vantagem que está sujeita ao teto remuneratório e impõe-se alterar a Constituição se se pretende excluí-lo.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Ou seja, pode-se afirmar que é necessário proceder a alterações no texto constitucional se se pretende instituir adicional por tempo de serviço para magistrados e membros do Ministério Público e excluir a parcela do teto constitucional.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Entretanto, pode-se argumentar que é totalmente inconveniente a instituição de vantagens pecuniárias diretamente no texto constitucional, não apenas por ser matéria tipicamente de lei, como pelo fato de que sua constitucionalização dificulta a alteração dos critérios de sua concessão.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Desta forma, seria mais adequado apenas alterar o texto constitucional de forma a permitir que a lei instituísse a vantagem em tela, no desenho pretendido, sem que a sua criação fosse feita diretamente no texto permanente da Constituição.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Ultrapassado esse ponto, em nosso entendimento, a PEC sob exame e as emendas a ela apresentadas podem, em maior ou menor grau, ter a sua constitucionalidade contestada por três razões.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 primeiro lugar, do ponto de vista material, pode-se arguir que as propostas atingem cláusulas pétreas.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Efetivamente, de conformidade com o que estabelece o § 4º do art. 60 da atual Constituição, não se admite a deliberação sobre proposta tendente a abolir a forma federativa de Estado, o voto secreto, universal e periódico, a separação dos Poderes e os direitos e garantias individuais.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Sobre as cláusulas pétreas, nos ensina JOSÉ AFONSO DA SILVA em sua obra “Curso de Direito Constitucional Positivo” (p. 69):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claro que o texto não proíbe apenas emendas que expressamente declarem: ‘fica abolida a Federação ou a forma federativa de Estado’, ‘fica abolido o voto direto...’, ‘passa a vigorar a concentração de Poderes’, ou ainda ‘fica extinta a liberdade religiosa, ou de comunicação(...), ou o habeas corpus, o mandado de segurança (...)’. A vedação atinge a pretensão de modificar qualquer elemento conceitual da Federação, ou do voto direto, ou indiretamente restringir a liberdade religiosa, ou de comunicação ou outro direito e garantia individual; basta que a proposta de emenda se encaminhe ainda que remotamente, ‘tenda’ (emendas tendentes, diz o texto) para a sua abolição.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Aqui, pode-se afirmar que há agressão ao princípio da igualdade, na medida em que busca conceder vantagem pecuniária apenas a um grupo de agentes públicos.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Conforme o ensinamento de Celso Antônio Bandeira de Mello contido em sua obra “Conteúdo jurídico do princípio da igualdade” (p. 37-9 e 47):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ponto nodular para exame da correlação de uma regra em face do princípio isonômico reside na existência ou não de correlação lógica entre o fator erigido em critério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discrímen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 a determinação legal decidida em função dele.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Então, no que atina ao ponto central da matéria abordada procede afirmar: é agredida a igualdade quando o fator diferencial adotado para qualificar os atingidos pela regra não guarda relação de pertinência lógica com a inclusão ou exclusão no benefício deferido ou com a inserção ou arredamento do gravame imposto.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Cabe, por isso mesmo, quanto a este aspecto, concluir: o critério especificador escolhido pela lei, a fim de circunscrever os atingidos por uma situação jurídica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dizer: o fator de discriminação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pode ser qualquer elemento radicado neles; todavia, necessita, inarredavelmente, guardar relação de pertinência lógica com a diferenciação que dele resulta. Em outras palavras: a discriminação não pode ser gratuita ou fortuita. Impende que exista uma adequação racional entre o tratamento diferenciado construído e a razão diferencial que serviu de supedâneo. Segue-se que, se o fator diferencial não guardar conexão lógica com a disparidade de tratamentos jurídicos dispensados, a distinção estabelecida afronta o princípio da isonomia.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 ofensa ao preceito constitucional da isonomia quando (...) III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norma atribui tratamentos jurídicos diferentes em atenção a fator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discrímen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adotado que, entretanto, não guarda relação de pertinência lógica com a disparidade de regimes outorgados.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Sobre a matéria, o Pretório Excelso, no Mandado de Injunção nº 58-DF, decidiu: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 princípio [da isonomia]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cuja observância vincula, incondicionalmente, todas as manifestações do Poder Público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deve ser considerado, em sua precípua função de obstar discriminações e de extinguir privilégios, sob o duplo aspecto: a) o da igualdade na lei e b) o da igualdade perante a lei. A igualdade na lei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que opera numa fase de generalidade puramente abstrata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constitui exigência destinada ao legislador que, no processo de sua formação, nela não poderá incluir fatores de discriminação, responsáveis pela ruptura da ordem isonômica. (...)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eventual inobservância desse postulado pelo legislador imporá ao ato estatal por ele elaborado e produzido a eiva de inconstitucionalidade.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Assim, a diferenciação prevista pode ser considerada como atentatória ao princípio da igualdade.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Ora, dentre os direitos e garantias individuais, destaca-se a igualdade perante a lei, o primeiro deles, aquele que informa e dá sentido para os demais. E, aqui, “lei” significa lei em sentido material, ou seja, todos são iguais perante as normas jurídicas e não apenas perante a lei em sentido formal ou estaríamos permitindo, na prática, a inobservância do princípio da igualdade, agredindo, mais do que a letra, o espírito da Constituição. Exceções ao princípio, se existem, foram colocadas pelo constituinte originário.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Ainda no campo material, as propostas podem ser questionadas quanto à sua constitucionalidade, na medida em que criam vantagens pecuniárias para agentes públicos dos entes subnacionais, invadindo a autonomia dos entes federados.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Desta forma, parece-nos que a PEC e suas emendas podem ser contestadas em sua constitucionalidade material, por afronta aos princípios da isonomia e da autonomia dos entes federados.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 ponto de vista formal, entendemos que a PEC nº 63, de 2013, e suas emendas podem ser impugnadas por inconstitucionalidade por não cumprirem o que prevê o art. 113 do Ato das Disposições Constitucionais Transitórias (ADCT), introduzido pela Emenda Constitucional nº 95, de 15 de dezembro de 2015,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in verbis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113.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proposição legislativa que crie ou altere despesa obrigatória ou renúncia de receita deverá ser acompanhada da estimativa do seu impacto orçamentário e financeiro.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Observe-se que existe farta jurisprudência do Supremo Tribunal Federal no sentido de declarar a inconstitucionalidade de leis que não atendem ao dispositivo constitucional transitório citado.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 Ação Direta de Inconstitucionalidade (ADI) nº 6.102, julgada em 21 de dezembro de 2020, a ementa do acórdão, da lavra da Ministra Rosa Weber, registra, na parte que interessa ao caso: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AÇÃO DIRETA DE INCONSTITUCIONALIDADE. DIREITO FINANCEIRO. LEI Nº 1.237, DE 22 DE JANEIRO DE 2018, DO ESTADO DE RORAIMA. PLANO DE CARGOS, CARREIRAS E REMUNERAÇÕES DOS SERVIDORES PÚBLICOS EFETIVOS DA ÁREA ADMINISTRATIVA DA UNIVERSIDADE ESTADUAL DE RORAIMA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UERR. ALEGAÇÃO DE OFENSA AOS ARTIGOS 169, § 1º, DA CONSTITUIÇÃO FEDERAL, E 113 DO ATO DAS DISPOSIÇÕES CONSTITUCIONAIS TRANSITÓRIAS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ADCT. ... O ARTIGO 113 DO ADCT DIRIGE-SE A TODOS OS ENTES FEDERATIVOS. AUSÊNCIA DE ESTIMATIVA DE IMPACTO ORÇAMENTÁRIO E FINANCEIRO DA LEI IMPUGNADA. INCONSTITUCIONALIDADE FORMAL. CONHECIMENTO PARCIAL DA AÇÃO E, NA PARTE CONHECIDA, JULGADO PROCEDENTE O PEDIDO. 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O artigo 113 do ADCT tem caráter nacional e irradia obrigações a todos os entes federativos. Precedentes.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A Lei nº 1.237/2018 do Estado de Roraima cria e altera despesas obrigatórias de forma a gerar impacto orçamentário. A ausência de prévia instrução da proposta legislativa com a estimativa do impacto financeiro e orçamentário, nos termos do art. 113 do ADCT, aplicável a todos os entes federativos, implica inconstitucionalidade formal.</w:t>
      </w:r>
    </w:p>
    <w:p>
      <w:pPr>
        <w:spacing w:before="0" w:after="12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Conhecimento parcial da ação direta e, na parte conhecida, julgado procedente o pedido para declarar a inconstitucionalidade formal da Lei nº 1.237, de 22 de janeiro de 2018, do Estado de Roraima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Como o art. 113 do ADCT se refere, de forma ampla, a proposições legislativas, é possível defender a sua aplicação não apenas a projeto de lei como a propostas de emenda à Constituição.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 outra parte, não temos como estimar esse impacto, que exigiria informações detalhadas sobre o tempo de serviço e de advocacia de cada magistrado e membro do Ministério Público ativo e inativo, bem como dos instituidores de pensão, por ente federado.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Eventualmente, o pedido pode ser encaminhado ao órgão competente para esse cálculo, a Consultoria de Orçamentos, Fiscalização e Controle (CONORF).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 tocante ao mérito, mesmo considerando a relevância do argumento sobre a necessidade de se pagar remuneração adequada para manter quadros importantes no serviço público, cabe recordar o entendimento que levou a União e diversos entes da Federação a extinguirem os adicionais de tempo de serviço da estrutura remuneratória de seus agentes públicos.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justificação é que se trata de vantagem de baixa qualidade, na medida em que não busca premiar qualquer tipo de desenvolvimento ou desempenho do servidor, mas, tão somente, o fato de ele permanecer no serviço público, mesmo que não atue de forma satisfatória.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Ademais, como é uma vantagem concedida automaticamente, gera crescimento vegetativo da folha de pagamento, sem que o Erário possa ter qualquer tipo de controle sobre esse fato, onerando as finanças públicas e o contribuinte.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Por fim, parece-nos que se impõe promover ajustes no art. 3º do substitutivo da CCJ à PEC nº 63, de 2013, que prevê:</w:t>
      </w:r>
    </w:p>
    <w:p>
      <w:pPr>
        <w:spacing w:before="0" w:after="480" w:line="240"/>
        <w:ind w:right="0" w:left="1985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3º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Aplica-se o disposto nesta Emenda Constitucional aos magistrados e membros do Ministério Público aposentados e aos seus pensionistas abrangidos pelos arts. 6º-A, parágrafo único, e 7º da Emenda Constitucional nº 41, de 19 de dezembro de 2003, e pelos arts. 2º e 3º, parágrafo único, da Emenda Constitucional nº 47, de 5 de julho de 2005.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Isso ocorre uma vez que os dispositivos acima referidos das Emendas Constitucionais 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41, de 2003, e 47, de 2005, que tratam de normas de transição do regime de previdência dos servidores públicos, foram revogados pela Emenda Constitucional nº 103, de 12 de novembro de 2019, que deu novo tratamento à matéria.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 exposto, concluímos que, efetivamente é necessário proceder a alterações no texto constitucional se se pretende instituir adicional por tempo de serviço para magistrados e membros do Ministério Público e excluir a parcela do teto constitucional.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Entretanto, pode-se argumentar que é totalmente inconveniente a instituição de vantagens pecuniárias diretamente no texto constitucional, não apenas por ser matéria tipicamente de lei, como pelo fato de que a sua constitucionalização dificulta a alteração dos critérios de sua concessão.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Ademais, parece-nos que a PEC nº 63, de 2013, e suas emendas podem ter a sua constitucionalidade contestada do ponto de vista material, por atentar contra os princípios da igualdade e da autonomia dos entes federados, e, do ponto de vista formal, por não atenderem ao disposto no art. 113 do ADCT.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 outra parte, quanto ao mérito, mesmo considerando a relevância do argumento sobre a necessidade de se pagar remuneração adequada para manter quadros importantes para a administração pública, cabe recordar que o adicional por tempo de serviço é considerado uma vantagem pecuniária que não contribui para o aperfeiçoamento do serviço público e que, pelo seu automatismo, é de controle praticamente impossível, gerando desequilíbrios nas finanças públicas.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Finalmente, do ponto de vista formal, parece-nos necessário que se proceda à atualização do art. 3º do substitutivo, uma vez que, com a edição da Emenda Constitucional nº 103, de 2019, o comando se tornou desatualizado, uma vez que esse diploma legal revogou os dispositivos lá referidos.</w:t>
      </w:r>
    </w:p>
    <w:p>
      <w:pPr>
        <w:spacing w:before="0" w:after="360" w:line="360"/>
        <w:ind w:right="0" w:left="0" w:firstLine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Permanecemos à disposição do solicitante para informações ou providências ulteriores.</w:t>
      </w:r>
    </w:p>
    <w:p>
      <w:pPr>
        <w:spacing w:before="960" w:after="840" w:line="240"/>
        <w:ind w:right="0" w:left="212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Consultoria Legislativa, 29 de novembro de 2022.</w:t>
      </w:r>
    </w:p>
    <w:tbl>
      <w:tblPr/>
      <w:tblGrid>
        <w:gridCol w:w="8504"/>
      </w:tblGrid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Gilberto Guerzoni Filho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Consultor Legislativo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